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B28A28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第</w:t>
      </w:r>
      <w:r>
        <w:rPr>
          <w:rFonts w:hint="eastAsia"/>
          <w:b/>
          <w:sz w:val="32"/>
          <w:szCs w:val="32"/>
          <w:u w:val="single"/>
        </w:rPr>
        <w:t xml:space="preserve"> </w:t>
      </w:r>
      <w:r>
        <w:rPr>
          <w:rFonts w:hint="eastAsia"/>
          <w:b/>
          <w:sz w:val="32"/>
          <w:szCs w:val="32"/>
          <w:u w:val="single"/>
          <w:lang w:eastAsia="zh-CN"/>
        </w:rPr>
        <w:t>五</w:t>
      </w:r>
      <w:r>
        <w:rPr>
          <w:rFonts w:hint="eastAsia"/>
          <w:b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/>
          <w:b/>
          <w:sz w:val="32"/>
          <w:szCs w:val="32"/>
        </w:rPr>
        <w:t>周工作计划</w:t>
      </w:r>
    </w:p>
    <w:p w14:paraId="63F571A5">
      <w:pPr>
        <w:rPr>
          <w:rFonts w:ascii="宋体" w:hAnsi="宋体" w:cs="宋体"/>
          <w:b/>
        </w:rPr>
      </w:pPr>
      <w:r>
        <w:rPr>
          <w:rFonts w:hint="eastAsia" w:ascii="宋体" w:hAnsi="宋体" w:cs="宋体"/>
          <w:b/>
        </w:rPr>
        <w:t>班级：</w:t>
      </w:r>
      <w:r>
        <w:rPr>
          <w:rFonts w:hint="eastAsia" w:ascii="宋体" w:hAnsi="宋体" w:cs="宋体"/>
          <w:b/>
          <w:lang w:eastAsia="zh-CN"/>
        </w:rPr>
        <w:t>中</w:t>
      </w:r>
      <w:r>
        <w:rPr>
          <w:rFonts w:hint="eastAsia" w:ascii="宋体" w:hAnsi="宋体" w:cs="宋体"/>
          <w:b/>
          <w:lang w:val="en-US" w:eastAsia="zh-CN"/>
        </w:rPr>
        <w:t>4</w:t>
      </w:r>
      <w:r>
        <w:rPr>
          <w:rFonts w:hint="eastAsia" w:ascii="宋体" w:hAnsi="宋体" w:cs="宋体"/>
          <w:b/>
        </w:rPr>
        <w:t>班</w:t>
      </w:r>
      <w:r>
        <w:rPr>
          <w:rFonts w:hint="eastAsia" w:ascii="宋体" w:hAnsi="宋体" w:cs="宋体"/>
          <w:b/>
          <w:lang w:val="en-US" w:eastAsia="zh-CN"/>
        </w:rPr>
        <w:t xml:space="preserve"> </w:t>
      </w:r>
      <w:r>
        <w:rPr>
          <w:rFonts w:hint="eastAsia" w:ascii="宋体" w:hAnsi="宋体" w:cs="宋体"/>
          <w:b/>
        </w:rPr>
        <w:t>实施主题：</w:t>
      </w:r>
      <w:r>
        <w:rPr>
          <w:rFonts w:hint="eastAsia" w:ascii="宋体" w:hAnsi="宋体" w:cs="宋体"/>
          <w:b/>
          <w:lang w:eastAsia="zh-CN"/>
        </w:rPr>
        <w:t>我升中班了</w:t>
      </w:r>
      <w:r>
        <w:rPr>
          <w:rFonts w:hint="eastAsia" w:ascii="宋体" w:hAnsi="宋体" w:cs="宋体"/>
          <w:b/>
          <w:lang w:val="en-US" w:eastAsia="zh-CN"/>
        </w:rPr>
        <w:t xml:space="preserve">  </w:t>
      </w:r>
      <w:r>
        <w:rPr>
          <w:rFonts w:hint="eastAsia" w:ascii="宋体" w:hAnsi="宋体" w:cs="宋体"/>
          <w:b/>
        </w:rPr>
        <w:t>日期:</w:t>
      </w:r>
      <w:r>
        <w:rPr>
          <w:rFonts w:hint="eastAsia" w:ascii="宋体" w:hAnsi="宋体" w:cs="宋体"/>
          <w:b/>
          <w:lang w:val="en-US" w:eastAsia="zh-CN"/>
        </w:rPr>
        <w:t>9</w:t>
      </w:r>
      <w:r>
        <w:rPr>
          <w:rFonts w:hint="eastAsia" w:ascii="宋体" w:hAnsi="宋体" w:cs="宋体"/>
          <w:b/>
        </w:rPr>
        <w:t>月</w:t>
      </w:r>
      <w:r>
        <w:rPr>
          <w:rFonts w:hint="eastAsia" w:ascii="宋体" w:hAnsi="宋体" w:cs="宋体"/>
          <w:b/>
          <w:lang w:val="en-US" w:eastAsia="zh-CN"/>
        </w:rPr>
        <w:t>28</w:t>
      </w:r>
      <w:r>
        <w:rPr>
          <w:rFonts w:hint="eastAsia" w:ascii="宋体" w:hAnsi="宋体" w:cs="宋体"/>
          <w:b/>
        </w:rPr>
        <w:t>日—</w:t>
      </w:r>
      <w:r>
        <w:rPr>
          <w:rFonts w:hint="eastAsia" w:ascii="宋体" w:hAnsi="宋体" w:cs="宋体"/>
          <w:b/>
          <w:lang w:val="en-US" w:eastAsia="zh-CN"/>
        </w:rPr>
        <w:t>9</w:t>
      </w:r>
      <w:r>
        <w:rPr>
          <w:rFonts w:hint="eastAsia" w:ascii="宋体" w:hAnsi="宋体" w:cs="宋体"/>
          <w:b/>
        </w:rPr>
        <w:t>月</w:t>
      </w:r>
      <w:r>
        <w:rPr>
          <w:rFonts w:hint="eastAsia" w:ascii="宋体" w:hAnsi="宋体" w:cs="宋体"/>
          <w:b/>
          <w:lang w:val="en-US" w:eastAsia="zh-CN"/>
        </w:rPr>
        <w:t>30</w:t>
      </w:r>
      <w:r>
        <w:rPr>
          <w:rFonts w:hint="eastAsia" w:ascii="宋体" w:hAnsi="宋体" w:cs="宋体"/>
          <w:b/>
        </w:rPr>
        <w:t>日</w:t>
      </w:r>
      <w:r>
        <w:rPr>
          <w:rFonts w:hint="eastAsia" w:ascii="宋体" w:hAnsi="宋体" w:cs="宋体"/>
          <w:b/>
          <w:lang w:val="en-US" w:eastAsia="zh-CN"/>
        </w:rPr>
        <w:t xml:space="preserve">  </w:t>
      </w:r>
      <w:r>
        <w:rPr>
          <w:rFonts w:hint="eastAsia" w:ascii="宋体" w:hAnsi="宋体" w:cs="宋体"/>
          <w:b/>
        </w:rPr>
        <w:t>带班老师：</w:t>
      </w:r>
      <w:r>
        <w:rPr>
          <w:rFonts w:hint="eastAsia" w:ascii="宋体" w:hAnsi="宋体" w:cs="宋体"/>
          <w:b/>
          <w:lang w:eastAsia="zh-CN"/>
        </w:rPr>
        <w:t>王、束老师</w:t>
      </w:r>
    </w:p>
    <w:tbl>
      <w:tblPr>
        <w:tblStyle w:val="9"/>
        <w:tblpPr w:leftFromText="180" w:rightFromText="180" w:vertAnchor="text" w:horzAnchor="page" w:tblpX="1355" w:tblpY="41"/>
        <w:tblOverlap w:val="never"/>
        <w:tblW w:w="9672" w:type="dxa"/>
        <w:tblInd w:w="0" w:type="dxa"/>
        <w:tblBorders>
          <w:top w:val="thinThickSmallGap" w:color="auto" w:sz="24" w:space="0"/>
          <w:left w:val="thinThickSmallGap" w:color="auto" w:sz="24" w:space="0"/>
          <w:bottom w:val="thickThinSmallGap" w:color="auto" w:sz="24" w:space="0"/>
          <w:right w:val="thickThinSmallGap" w:color="auto" w:sz="24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"/>
        <w:gridCol w:w="405"/>
        <w:gridCol w:w="1743"/>
        <w:gridCol w:w="33"/>
        <w:gridCol w:w="1776"/>
        <w:gridCol w:w="1776"/>
        <w:gridCol w:w="1464"/>
        <w:gridCol w:w="312"/>
        <w:gridCol w:w="1776"/>
      </w:tblGrid>
      <w:tr w14:paraId="03834F27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3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4D916BF6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sz w:val="24"/>
                <w:szCs w:val="22"/>
              </w:rPr>
              <w:t>工作要求</w:t>
            </w:r>
          </w:p>
        </w:tc>
        <w:tc>
          <w:tcPr>
            <w:tcW w:w="8880" w:type="dxa"/>
            <w:gridSpan w:val="7"/>
            <w:tcBorders>
              <w:right w:val="thickThinSmallGap" w:color="auto" w:sz="24" w:space="0"/>
            </w:tcBorders>
            <w:shd w:val="clear" w:color="auto" w:fill="auto"/>
            <w:vAlign w:val="center"/>
          </w:tcPr>
          <w:p w14:paraId="548855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知道10月1日是国庆节，知道我们都是中国人，萌发爱祖国的情感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（主题目标）</w:t>
            </w:r>
          </w:p>
          <w:p w14:paraId="33F4B4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积极参与同伴交谈，主动和发表自己的想法和观点，同时善于倾听同伴的发言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（主题目标）</w:t>
            </w:r>
          </w:p>
          <w:p w14:paraId="101973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eastAsia="宋体" w:cs="Times New Roman"/>
                <w:szCs w:val="21"/>
                <w:shd w:val="clear" w:color="auto" w:fill="FFFFFF"/>
              </w:rPr>
              <w:t>玩大型运动器械时，遵守规则，不插队，不推挤</w:t>
            </w:r>
            <w:r>
              <w:rPr>
                <w:rFonts w:ascii="宋体" w:hAnsi="宋体" w:eastAsia="宋体" w:cs="宋体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（常规目标）</w:t>
            </w:r>
          </w:p>
          <w:p w14:paraId="204CC6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leftChars="0" w:right="0" w:rightChars="0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4.</w:t>
            </w:r>
            <w:r>
              <w:rPr>
                <w:rFonts w:hint="eastAsia" w:ascii="宋体" w:hAnsi="宋体" w:eastAsia="宋体" w:cs="Times New Roman"/>
                <w:szCs w:val="21"/>
                <w:shd w:val="clear" w:color="auto" w:fill="FFFFFF"/>
              </w:rPr>
              <w:t>能使用礼貌用语，与同伴友好相处,情绪稳定,能够高兴地上幼儿园</w:t>
            </w:r>
            <w:r>
              <w:rPr>
                <w:rFonts w:ascii="宋体" w:hAnsi="宋体" w:eastAsia="宋体" w:cs="宋体"/>
                <w:sz w:val="21"/>
                <w:szCs w:val="21"/>
              </w:rPr>
              <w:t>。</w:t>
            </w:r>
            <w:r>
              <w:rPr>
                <w:rFonts w:hint="eastAsia" w:ascii="宋体" w:hAnsi="宋体" w:cs="宋体"/>
                <w:b w:val="0"/>
                <w:bCs w:val="0"/>
                <w:sz w:val="21"/>
                <w:szCs w:val="21"/>
                <w:lang w:val="en-US" w:eastAsia="zh-CN"/>
              </w:rPr>
              <w:t>（保育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目标）</w:t>
            </w:r>
          </w:p>
        </w:tc>
      </w:tr>
      <w:tr w14:paraId="352E21CA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</w:trPr>
        <w:tc>
          <w:tcPr>
            <w:tcW w:w="792" w:type="dxa"/>
            <w:gridSpan w:val="2"/>
            <w:tcBorders>
              <w:tl2br w:val="single" w:color="auto" w:sz="4" w:space="0"/>
            </w:tcBorders>
            <w:shd w:val="pct10" w:color="auto" w:fill="auto"/>
          </w:tcPr>
          <w:p w14:paraId="55AED09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00" w:lineRule="exact"/>
              <w:ind w:left="0" w:right="0" w:firstLine="180" w:firstLineChars="100"/>
              <w:rPr>
                <w:rFonts w:hint="default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星期</w:t>
            </w:r>
          </w:p>
          <w:p w14:paraId="483D457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内容</w:t>
            </w:r>
          </w:p>
        </w:tc>
        <w:tc>
          <w:tcPr>
            <w:tcW w:w="1743" w:type="dxa"/>
            <w:tcBorders>
              <w:right w:val="single" w:color="auto" w:sz="4" w:space="0"/>
            </w:tcBorders>
            <w:vAlign w:val="center"/>
          </w:tcPr>
          <w:p w14:paraId="674AC2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Cs w:val="21"/>
                <w:lang w:eastAsia="zh-CN"/>
              </w:rPr>
              <w:t>日</w:t>
            </w:r>
          </w:p>
        </w:tc>
        <w:tc>
          <w:tcPr>
            <w:tcW w:w="180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4068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一</w:t>
            </w:r>
          </w:p>
        </w:tc>
        <w:tc>
          <w:tcPr>
            <w:tcW w:w="177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68AB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二</w:t>
            </w:r>
          </w:p>
        </w:tc>
        <w:tc>
          <w:tcPr>
            <w:tcW w:w="146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D6A9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三</w:t>
            </w:r>
          </w:p>
        </w:tc>
        <w:tc>
          <w:tcPr>
            <w:tcW w:w="2088" w:type="dxa"/>
            <w:gridSpan w:val="2"/>
            <w:tcBorders>
              <w:left w:val="single" w:color="auto" w:sz="4" w:space="0"/>
              <w:right w:val="thickThinSmallGap" w:color="auto" w:sz="24" w:space="0"/>
            </w:tcBorders>
            <w:vAlign w:val="center"/>
          </w:tcPr>
          <w:p w14:paraId="169BE3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四</w:t>
            </w:r>
          </w:p>
        </w:tc>
      </w:tr>
      <w:tr w14:paraId="28FD4F54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87" w:type="dxa"/>
            <w:shd w:val="pct10" w:color="auto" w:fill="auto"/>
            <w:vAlign w:val="center"/>
          </w:tcPr>
          <w:p w14:paraId="5F8F3192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</w:p>
        </w:tc>
        <w:tc>
          <w:tcPr>
            <w:tcW w:w="405" w:type="dxa"/>
            <w:shd w:val="pct10" w:color="auto" w:fill="auto"/>
            <w:vAlign w:val="center"/>
          </w:tcPr>
          <w:p w14:paraId="7A6D634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color w:val="000000"/>
                <w:szCs w:val="22"/>
              </w:rPr>
              <w:t>接待</w:t>
            </w:r>
          </w:p>
        </w:tc>
        <w:tc>
          <w:tcPr>
            <w:tcW w:w="8880" w:type="dxa"/>
            <w:gridSpan w:val="7"/>
            <w:vAlign w:val="center"/>
          </w:tcPr>
          <w:p w14:paraId="33C226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1.热情接待幼儿，与幼儿打招呼</w:t>
            </w:r>
            <w:r>
              <w:rPr>
                <w:rFonts w:hint="eastAsia" w:ascii="宋体" w:hAnsi="宋体"/>
                <w:szCs w:val="21"/>
                <w:lang w:eastAsia="zh-CN"/>
              </w:rPr>
              <w:t>并</w:t>
            </w:r>
            <w:r>
              <w:rPr>
                <w:rFonts w:hint="eastAsia" w:ascii="宋体" w:hAnsi="宋体"/>
                <w:szCs w:val="21"/>
              </w:rPr>
              <w:t>引导幼儿进行同伴间互动。</w:t>
            </w:r>
          </w:p>
          <w:p w14:paraId="7DF680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宋体" w:hAnsi="宋体" w:cs="宋体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2.进行二次晨检，了解幼儿身体情况及检查幼儿口袋是否有小玩具等物品。</w:t>
            </w:r>
          </w:p>
        </w:tc>
      </w:tr>
      <w:tr w14:paraId="1EB486F5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2" w:hRule="atLeast"/>
        </w:trPr>
        <w:tc>
          <w:tcPr>
            <w:tcW w:w="387" w:type="dxa"/>
            <w:vMerge w:val="restart"/>
            <w:shd w:val="pct10" w:color="auto" w:fill="auto"/>
            <w:vAlign w:val="center"/>
          </w:tcPr>
          <w:p w14:paraId="18164E7D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bCs/>
                <w:sz w:val="24"/>
                <w:szCs w:val="22"/>
              </w:rPr>
              <w:t>晨间活动</w:t>
            </w:r>
          </w:p>
        </w:tc>
        <w:tc>
          <w:tcPr>
            <w:tcW w:w="405" w:type="dxa"/>
            <w:shd w:val="pct10" w:color="auto" w:fill="auto"/>
            <w:vAlign w:val="center"/>
          </w:tcPr>
          <w:p w14:paraId="43F834C7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bCs/>
                <w:sz w:val="24"/>
                <w:szCs w:val="22"/>
              </w:rPr>
              <w:t>晨间游戏</w:t>
            </w:r>
          </w:p>
        </w:tc>
        <w:tc>
          <w:tcPr>
            <w:tcW w:w="8880" w:type="dxa"/>
            <w:gridSpan w:val="7"/>
            <w:vAlign w:val="center"/>
          </w:tcPr>
          <w:p w14:paraId="46A51B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宋体" w:hAnsi="宋体"/>
                <w:szCs w:val="22"/>
              </w:rPr>
            </w:pPr>
            <w:r>
              <w:rPr>
                <w:rFonts w:hint="eastAsia" w:ascii="宋体" w:hAnsi="宋体"/>
                <w:b/>
                <w:bCs/>
                <w:szCs w:val="22"/>
                <w:lang w:val="en-US" w:eastAsia="zh-CN"/>
              </w:rPr>
              <w:t>1.</w:t>
            </w:r>
            <w:r>
              <w:rPr>
                <w:rFonts w:hint="eastAsia" w:ascii="宋体" w:hAnsi="宋体"/>
                <w:b/>
                <w:bCs/>
                <w:szCs w:val="22"/>
              </w:rPr>
              <w:t>来园接待：</w:t>
            </w:r>
            <w:r>
              <w:rPr>
                <w:rFonts w:hint="eastAsia" w:ascii="宋体" w:hAnsi="宋体"/>
                <w:szCs w:val="22"/>
              </w:rPr>
              <w:t>热情接待幼儿来园，引导与老师打招呼，进班洗手，在区域中安静游戏。</w:t>
            </w:r>
          </w:p>
          <w:p w14:paraId="73DA76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/>
                <w:b/>
                <w:bCs/>
                <w:color w:val="000000"/>
                <w:sz w:val="21"/>
                <w:szCs w:val="21"/>
                <w:lang w:eastAsia="zh-CN"/>
              </w:rPr>
              <w:t>重点</w:t>
            </w:r>
            <w:r>
              <w:rPr>
                <w:rFonts w:hint="eastAsia" w:ascii="宋体" w:hAnsi="宋体"/>
                <w:b/>
                <w:bCs/>
                <w:color w:val="000000"/>
                <w:sz w:val="21"/>
                <w:szCs w:val="21"/>
              </w:rPr>
              <w:t>区域</w:t>
            </w:r>
            <w:r>
              <w:rPr>
                <w:rFonts w:hint="eastAsia" w:ascii="宋体" w:hAnsi="宋体"/>
                <w:color w:val="000000"/>
                <w:sz w:val="21"/>
                <w:szCs w:val="21"/>
              </w:rPr>
              <w:t>：</w:t>
            </w:r>
            <w:r>
              <w:rPr>
                <w:rFonts w:hint="eastAsia" w:ascii="宋体" w:hAnsi="宋体"/>
                <w:color w:val="000000"/>
                <w:sz w:val="21"/>
                <w:szCs w:val="21"/>
                <w:lang w:eastAsia="zh-CN"/>
              </w:rPr>
              <w:t>建构区：</w:t>
            </w:r>
            <w:r>
              <w:rPr>
                <w:rFonts w:hint="eastAsia" w:ascii="宋体" w:hAnsi="宋体"/>
                <w:color w:val="000000"/>
                <w:szCs w:val="21"/>
              </w:rPr>
              <w:t>提供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木片、木块等，幼儿运用垒高、叠加的方法搭建货架</w:t>
            </w:r>
            <w:r>
              <w:rPr>
                <w:rFonts w:ascii="宋体" w:hAnsi="宋体" w:cs="宋体"/>
                <w:sz w:val="21"/>
                <w:szCs w:val="21"/>
              </w:rPr>
              <w:t>。</w:t>
            </w:r>
            <w:r>
              <w:rPr>
                <w:rFonts w:hint="eastAsia" w:ascii="宋体" w:hAnsi="宋体"/>
                <w:color w:val="000000"/>
                <w:sz w:val="21"/>
                <w:szCs w:val="21"/>
                <w:lang w:eastAsia="zh-CN"/>
              </w:rPr>
              <w:t>生活区：</w:t>
            </w:r>
            <w:r>
              <w:rPr>
                <w:rFonts w:hint="eastAsia" w:ascii="宋体" w:hAnsi="宋体"/>
                <w:color w:val="000000"/>
                <w:szCs w:val="21"/>
              </w:rPr>
              <w:t>提供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豆子、筷子、勺子夹子，幼儿练习夹豆子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。</w:t>
            </w:r>
          </w:p>
          <w:p w14:paraId="0D2E8A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textAlignment w:val="auto"/>
              <w:rPr>
                <w:rFonts w:hint="eastAsia" w:ascii="宋体" w:hAnsi="宋体" w:cs="宋体"/>
                <w:b/>
                <w:bCs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3.晨间谈话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：中秋趣事、假期安全、生气了怎么办</w:t>
            </w:r>
          </w:p>
        </w:tc>
      </w:tr>
      <w:tr w14:paraId="03F9657D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7EB9A204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</w:p>
        </w:tc>
        <w:tc>
          <w:tcPr>
            <w:tcW w:w="405" w:type="dxa"/>
            <w:vMerge w:val="restart"/>
            <w:shd w:val="pct10" w:color="auto" w:fill="auto"/>
            <w:vAlign w:val="center"/>
          </w:tcPr>
          <w:p w14:paraId="4A36359F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bCs/>
                <w:sz w:val="24"/>
                <w:szCs w:val="22"/>
              </w:rPr>
              <w:t>户外</w:t>
            </w:r>
            <w:r>
              <w:rPr>
                <w:rFonts w:hint="default" w:ascii="宋体" w:hAnsi="宋体"/>
                <w:bCs/>
                <w:sz w:val="24"/>
                <w:szCs w:val="22"/>
              </w:rPr>
              <w:t>运动</w:t>
            </w:r>
          </w:p>
        </w:tc>
        <w:tc>
          <w:tcPr>
            <w:tcW w:w="8880" w:type="dxa"/>
            <w:gridSpan w:val="7"/>
            <w:vAlign w:val="center"/>
          </w:tcPr>
          <w:p w14:paraId="4717F3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 w:cs="宋体"/>
                <w:color w:val="000000"/>
                <w:szCs w:val="22"/>
              </w:rPr>
            </w:pPr>
            <w:r>
              <w:rPr>
                <w:rFonts w:hint="default" w:ascii="宋体" w:hAnsi="宋体" w:cs="宋体"/>
                <w:color w:val="000000"/>
                <w:szCs w:val="22"/>
              </w:rPr>
              <w:t>1</w:t>
            </w:r>
            <w:r>
              <w:rPr>
                <w:rFonts w:hint="eastAsia" w:ascii="宋体" w:hAnsi="宋体" w:cs="宋体"/>
                <w:color w:val="000000"/>
                <w:szCs w:val="22"/>
              </w:rPr>
              <w:t>.队列练习：</w:t>
            </w:r>
            <w:r>
              <w:rPr>
                <w:rFonts w:hint="eastAsia" w:ascii="宋体" w:hAnsi="宋体"/>
                <w:szCs w:val="22"/>
              </w:rPr>
              <w:t>能跟随音乐，按照小组的队形快速变成多列纵队。</w:t>
            </w:r>
          </w:p>
          <w:p w14:paraId="0D6522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textAlignment w:val="auto"/>
              <w:rPr>
                <w:rFonts w:hint="default"/>
                <w:color w:val="FF0000"/>
                <w:sz w:val="24"/>
                <w:szCs w:val="22"/>
              </w:rPr>
            </w:pPr>
            <w:r>
              <w:rPr>
                <w:rFonts w:hint="default" w:ascii="宋体" w:hAnsi="宋体" w:cs="宋体"/>
                <w:color w:val="000000"/>
                <w:szCs w:val="22"/>
              </w:rPr>
              <w:t>2</w:t>
            </w:r>
            <w:r>
              <w:rPr>
                <w:rFonts w:hint="eastAsia" w:ascii="宋体" w:hAnsi="宋体" w:cs="宋体"/>
                <w:color w:val="000000"/>
                <w:szCs w:val="22"/>
              </w:rPr>
              <w:t>.律动、早操：</w:t>
            </w:r>
            <w:r>
              <w:rPr>
                <w:rFonts w:hint="eastAsia"/>
                <w:szCs w:val="21"/>
              </w:rPr>
              <w:t>师幼一起律动、早操，要求动作合拍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  <w:r>
              <w:rPr>
                <w:rFonts w:hint="eastAsia"/>
                <w:szCs w:val="21"/>
              </w:rPr>
              <w:t>力。</w:t>
            </w:r>
          </w:p>
        </w:tc>
      </w:tr>
      <w:tr w14:paraId="48D75054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9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33C36E1D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5E13A640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76" w:type="dxa"/>
            <w:gridSpan w:val="2"/>
            <w:tcBorders>
              <w:right w:val="single" w:color="auto" w:sz="8" w:space="0"/>
            </w:tcBorders>
            <w:vAlign w:val="center"/>
          </w:tcPr>
          <w:p w14:paraId="2B279B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集体游戏：小小车手</w:t>
            </w:r>
          </w:p>
          <w:p w14:paraId="43C8449B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(骑行区）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尝试自主绕障碍骑行</w:t>
            </w:r>
          </w:p>
          <w:p w14:paraId="10CAA1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776" w:type="dxa"/>
            <w:vMerge w:val="restart"/>
            <w:tcBorders>
              <w:right w:val="single" w:color="auto" w:sz="8" w:space="0"/>
            </w:tcBorders>
            <w:vAlign w:val="center"/>
          </w:tcPr>
          <w:p w14:paraId="2802A9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阳光大运动</w:t>
            </w:r>
          </w:p>
        </w:tc>
        <w:tc>
          <w:tcPr>
            <w:tcW w:w="1776" w:type="dxa"/>
            <w:tcBorders>
              <w:left w:val="single" w:color="auto" w:sz="8" w:space="0"/>
            </w:tcBorders>
            <w:vAlign w:val="center"/>
          </w:tcPr>
          <w:p w14:paraId="195CFB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集体游戏：跳跳乐</w:t>
            </w:r>
          </w:p>
          <w:p w14:paraId="4F232ED1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(综合3）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尝试自主蹦跳、爬行</w:t>
            </w:r>
          </w:p>
          <w:p w14:paraId="310B53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76" w:type="dxa"/>
            <w:gridSpan w:val="2"/>
            <w:vMerge w:val="restart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0818B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bCs/>
                <w:szCs w:val="21"/>
                <w:highlight w:val="none"/>
                <w:lang w:eastAsia="zh-CN"/>
                <w:woUserID w:val="1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国庆放假</w:t>
            </w:r>
          </w:p>
        </w:tc>
        <w:tc>
          <w:tcPr>
            <w:tcW w:w="1776" w:type="dxa"/>
            <w:vMerge w:val="restart"/>
            <w:tcBorders>
              <w:left w:val="single" w:color="auto" w:sz="4" w:space="0"/>
            </w:tcBorders>
            <w:vAlign w:val="center"/>
          </w:tcPr>
          <w:p w14:paraId="3A4302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/>
                <w:bCs/>
                <w:szCs w:val="21"/>
                <w:highlight w:val="none"/>
                <w:lang w:eastAsia="zh-CN"/>
                <w:woUserID w:val="1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国庆放假</w:t>
            </w:r>
          </w:p>
        </w:tc>
      </w:tr>
      <w:tr w14:paraId="0CFD8026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4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59B0E22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5E93EC2C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</w:p>
        </w:tc>
        <w:tc>
          <w:tcPr>
            <w:tcW w:w="1776" w:type="dxa"/>
            <w:gridSpan w:val="2"/>
            <w:tcBorders>
              <w:right w:val="single" w:color="auto" w:sz="8" w:space="0"/>
            </w:tcBorders>
            <w:vAlign w:val="center"/>
          </w:tcPr>
          <w:p w14:paraId="3146C7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分散活动：重点指导避让同伴</w:t>
            </w:r>
          </w:p>
        </w:tc>
        <w:tc>
          <w:tcPr>
            <w:tcW w:w="1776" w:type="dxa"/>
            <w:vMerge w:val="continue"/>
            <w:tcBorders>
              <w:right w:val="single" w:color="auto" w:sz="8" w:space="0"/>
            </w:tcBorders>
            <w:vAlign w:val="center"/>
          </w:tcPr>
          <w:p w14:paraId="216879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776" w:type="dxa"/>
            <w:tcBorders>
              <w:left w:val="single" w:color="auto" w:sz="8" w:space="0"/>
            </w:tcBorders>
            <w:vAlign w:val="center"/>
          </w:tcPr>
          <w:p w14:paraId="76FB75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分散活动：重点指导轮流游戏</w:t>
            </w:r>
          </w:p>
        </w:tc>
        <w:tc>
          <w:tcPr>
            <w:tcW w:w="1776" w:type="dxa"/>
            <w:gridSpan w:val="2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46876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776" w:type="dxa"/>
            <w:vMerge w:val="continue"/>
            <w:tcBorders>
              <w:left w:val="single" w:color="auto" w:sz="4" w:space="0"/>
            </w:tcBorders>
            <w:vAlign w:val="center"/>
          </w:tcPr>
          <w:p w14:paraId="6D3745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/>
                <w:bCs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37C22563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3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3F5B63B5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bCs/>
                <w:sz w:val="24"/>
                <w:szCs w:val="22"/>
              </w:rPr>
              <w:t>学习</w:t>
            </w:r>
          </w:p>
          <w:p w14:paraId="12DCDBE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bCs/>
                <w:sz w:val="24"/>
                <w:szCs w:val="22"/>
              </w:rPr>
              <w:t>活动</w:t>
            </w:r>
          </w:p>
        </w:tc>
        <w:tc>
          <w:tcPr>
            <w:tcW w:w="1776" w:type="dxa"/>
            <w:gridSpan w:val="2"/>
            <w:tcBorders>
              <w:right w:val="single" w:color="auto" w:sz="8" w:space="0"/>
            </w:tcBorders>
            <w:vAlign w:val="center"/>
          </w:tcPr>
          <w:p w14:paraId="33AB48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语言</w:t>
            </w:r>
            <w:r>
              <w:rPr>
                <w:rFonts w:hint="eastAsia" w:eastAsia="宋体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：</w:t>
            </w:r>
            <w:r>
              <w:rPr>
                <w:rFonts w:hint="eastAsia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>蒲公英旅行记</w:t>
            </w:r>
          </w:p>
          <w:p w14:paraId="3DFB4A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C0000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C00000"/>
                <w:sz w:val="18"/>
                <w:szCs w:val="18"/>
                <w:highlight w:val="none"/>
                <w:lang w:val="en-US" w:eastAsia="zh-CN"/>
              </w:rPr>
              <w:t>理解故事内容，为自己是中国人感到</w:t>
            </w:r>
          </w:p>
          <w:p w14:paraId="4DF15B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eastAsia="宋体"/>
                <w:b/>
                <w:bCs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C00000"/>
                <w:sz w:val="18"/>
                <w:szCs w:val="18"/>
                <w:highlight w:val="none"/>
                <w:lang w:val="en-US" w:eastAsia="zh-CN"/>
              </w:rPr>
              <w:t>骄傲</w:t>
            </w:r>
          </w:p>
        </w:tc>
        <w:tc>
          <w:tcPr>
            <w:tcW w:w="1776" w:type="dxa"/>
            <w:tcBorders>
              <w:right w:val="single" w:color="auto" w:sz="8" w:space="0"/>
            </w:tcBorders>
            <w:vAlign w:val="center"/>
          </w:tcPr>
          <w:p w14:paraId="4BBA90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  <w:highlight w:val="none"/>
                <w:lang w:val="en-US" w:eastAsia="zh-CN"/>
              </w:rPr>
              <w:t>音乐：</w:t>
            </w:r>
            <w:r>
              <w:rPr>
                <w:rFonts w:hint="eastAsia" w:ascii="宋体" w:hAnsi="宋体"/>
                <w:b/>
                <w:bCs/>
                <w:color w:val="000000"/>
                <w:sz w:val="21"/>
                <w:szCs w:val="21"/>
                <w:lang w:val="en-US" w:eastAsia="zh-CN"/>
              </w:rPr>
              <w:t>国旗多美丽</w:t>
            </w:r>
            <w:r>
              <w:rPr>
                <w:rFonts w:hint="eastAsia" w:ascii="宋体" w:hAnsi="宋体"/>
                <w:b/>
                <w:bCs/>
                <w:color w:val="auto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b/>
                <w:bCs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C00000"/>
                <w:sz w:val="18"/>
                <w:szCs w:val="18"/>
                <w:highlight w:val="none"/>
                <w:lang w:val="en-US" w:eastAsia="zh-CN"/>
              </w:rPr>
              <w:t>唱出附点音符，增进爱国情感</w:t>
            </w:r>
          </w:p>
        </w:tc>
        <w:tc>
          <w:tcPr>
            <w:tcW w:w="1776" w:type="dxa"/>
            <w:tcBorders>
              <w:left w:val="single" w:color="auto" w:sz="8" w:space="0"/>
            </w:tcBorders>
            <w:vAlign w:val="center"/>
          </w:tcPr>
          <w:p w14:paraId="70158C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/>
                <w:b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auto"/>
                <w:sz w:val="21"/>
                <w:szCs w:val="21"/>
                <w:lang w:val="en-US" w:eastAsia="zh-CN"/>
              </w:rPr>
              <w:t>美术：古老的</w:t>
            </w:r>
          </w:p>
          <w:p w14:paraId="7710BF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/>
                <w:b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auto"/>
                <w:sz w:val="21"/>
                <w:szCs w:val="21"/>
                <w:lang w:val="en-US" w:eastAsia="zh-CN"/>
              </w:rPr>
              <w:t xml:space="preserve">城墙 </w:t>
            </w:r>
          </w:p>
          <w:p w14:paraId="0BEC7D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/>
                <w:b/>
                <w:bCs/>
                <w:color w:val="000000" w:themeColor="text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C00000"/>
                <w:sz w:val="18"/>
                <w:szCs w:val="18"/>
                <w:highlight w:val="none"/>
                <w:lang w:val="en-US" w:eastAsia="zh-CN"/>
              </w:rPr>
              <w:t>用交替垒砌的特征表现长城</w:t>
            </w:r>
          </w:p>
        </w:tc>
        <w:tc>
          <w:tcPr>
            <w:tcW w:w="1776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 w14:paraId="55FE77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Calibri"/>
                <w:color w:val="auto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776" w:type="dxa"/>
            <w:vMerge w:val="continue"/>
            <w:tcBorders>
              <w:left w:val="single" w:color="auto" w:sz="4" w:space="0"/>
            </w:tcBorders>
            <w:vAlign w:val="center"/>
          </w:tcPr>
          <w:p w14:paraId="7697C438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宋体" w:hAnsi="宋体"/>
                <w:color w:val="C00000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4ABE99D7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567BA73B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4"/>
                <w:szCs w:val="22"/>
              </w:rPr>
            </w:pPr>
            <w:r>
              <w:rPr>
                <w:rFonts w:hint="eastAsia" w:ascii="宋体" w:hAnsi="宋体"/>
                <w:bCs/>
                <w:sz w:val="24"/>
                <w:szCs w:val="22"/>
              </w:rPr>
              <w:t>上午</w:t>
            </w:r>
          </w:p>
          <w:p w14:paraId="3FCDD10B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iCs/>
                <w:szCs w:val="21"/>
              </w:rPr>
            </w:pPr>
            <w:r>
              <w:rPr>
                <w:rFonts w:hint="eastAsia" w:ascii="宋体" w:hAnsi="宋体"/>
                <w:bCs/>
                <w:sz w:val="24"/>
                <w:szCs w:val="22"/>
              </w:rPr>
              <w:t>游戏</w:t>
            </w:r>
          </w:p>
        </w:tc>
        <w:tc>
          <w:tcPr>
            <w:tcW w:w="1776" w:type="dxa"/>
            <w:gridSpan w:val="2"/>
            <w:tcBorders>
              <w:right w:val="single" w:color="auto" w:sz="8" w:space="0"/>
            </w:tcBorders>
            <w:shd w:val="clear" w:color="auto" w:fill="auto"/>
            <w:vAlign w:val="center"/>
          </w:tcPr>
          <w:p w14:paraId="6D47FB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宋体" w:hAnsi="宋体" w:eastAsia="宋体" w:cs="Calibri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Calibri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创意社</w:t>
            </w:r>
          </w:p>
        </w:tc>
        <w:tc>
          <w:tcPr>
            <w:tcW w:w="1776" w:type="dxa"/>
            <w:tcBorders>
              <w:right w:val="single" w:color="auto" w:sz="8" w:space="0"/>
            </w:tcBorders>
            <w:vAlign w:val="center"/>
          </w:tcPr>
          <w:p w14:paraId="5DF094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>陶木舍</w:t>
            </w:r>
          </w:p>
        </w:tc>
        <w:tc>
          <w:tcPr>
            <w:tcW w:w="1776" w:type="dxa"/>
            <w:tcBorders>
              <w:left w:val="single" w:color="auto" w:sz="8" w:space="0"/>
            </w:tcBorders>
            <w:vAlign w:val="center"/>
          </w:tcPr>
          <w:p w14:paraId="2EF925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Calibri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eastAsia" w:ascii="宋体" w:hAnsi="宋体" w:cs="Calibri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  <w:t>小山坡</w:t>
            </w:r>
          </w:p>
        </w:tc>
        <w:tc>
          <w:tcPr>
            <w:tcW w:w="1776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 w14:paraId="017D1D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Calibri"/>
                <w:color w:val="auto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776" w:type="dxa"/>
            <w:vMerge w:val="continue"/>
            <w:tcBorders>
              <w:left w:val="single" w:color="auto" w:sz="4" w:space="0"/>
            </w:tcBorders>
            <w:vAlign w:val="center"/>
          </w:tcPr>
          <w:p w14:paraId="2B0B87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Calibri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98EFA2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1454F73A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60" w:right="0"/>
              <w:jc w:val="center"/>
              <w:rPr>
                <w:rFonts w:hint="default" w:ascii="宋体" w:hAnsi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下午</w:t>
            </w:r>
          </w:p>
          <w:p w14:paraId="6010018B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60" w:right="0"/>
              <w:jc w:val="center"/>
              <w:rPr>
                <w:rFonts w:hint="default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活动</w:t>
            </w:r>
          </w:p>
        </w:tc>
        <w:tc>
          <w:tcPr>
            <w:tcW w:w="1776" w:type="dxa"/>
            <w:gridSpan w:val="2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AAEC3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highlight w:val="none"/>
                <w:lang w:eastAsia="zh-CN"/>
                <w:woUserID w:val="1"/>
              </w:rPr>
              <w:t>区域</w:t>
            </w:r>
            <w:r>
              <w:rPr>
                <w:rFonts w:hint="default" w:ascii="宋体" w:hAnsi="宋体"/>
                <w:bCs/>
                <w:color w:val="auto"/>
                <w:szCs w:val="21"/>
                <w:highlight w:val="none"/>
                <w:lang w:eastAsia="zh-CN"/>
                <w:woUserID w:val="1"/>
              </w:rPr>
              <w:t>活动</w:t>
            </w:r>
          </w:p>
        </w:tc>
        <w:tc>
          <w:tcPr>
            <w:tcW w:w="1776" w:type="dxa"/>
            <w:tcBorders>
              <w:bottom w:val="single" w:color="auto" w:sz="8" w:space="0"/>
              <w:right w:val="single" w:color="auto" w:sz="8" w:space="0"/>
            </w:tcBorders>
            <w:vAlign w:val="center"/>
          </w:tcPr>
          <w:p w14:paraId="705CF9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szCs w:val="21"/>
                <w:highlight w:val="none"/>
                <w:woUserID w:val="1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highlight w:val="none"/>
                <w:lang w:eastAsia="zh-CN"/>
                <w:woUserID w:val="1"/>
              </w:rPr>
              <w:t>区域</w:t>
            </w:r>
            <w:r>
              <w:rPr>
                <w:rFonts w:hint="default" w:ascii="宋体" w:hAnsi="宋体"/>
                <w:bCs/>
                <w:color w:val="auto"/>
                <w:szCs w:val="21"/>
                <w:highlight w:val="none"/>
                <w:lang w:eastAsia="zh-CN"/>
                <w:woUserID w:val="1"/>
              </w:rPr>
              <w:t>活动</w:t>
            </w:r>
          </w:p>
        </w:tc>
        <w:tc>
          <w:tcPr>
            <w:tcW w:w="1776" w:type="dxa"/>
            <w:tcBorders>
              <w:left w:val="single" w:color="auto" w:sz="8" w:space="0"/>
            </w:tcBorders>
            <w:vAlign w:val="center"/>
          </w:tcPr>
          <w:p w14:paraId="6812E0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  <w:highlight w:val="none"/>
                <w:lang w:eastAsia="zh-CN"/>
                <w:woUserID w:val="1"/>
              </w:rPr>
              <w:t>区域</w:t>
            </w:r>
            <w:r>
              <w:rPr>
                <w:rFonts w:hint="default" w:ascii="宋体" w:hAnsi="宋体"/>
                <w:bCs/>
                <w:color w:val="auto"/>
                <w:szCs w:val="21"/>
                <w:highlight w:val="none"/>
                <w:lang w:eastAsia="zh-CN"/>
                <w:woUserID w:val="1"/>
              </w:rPr>
              <w:t>活动</w:t>
            </w:r>
          </w:p>
        </w:tc>
        <w:tc>
          <w:tcPr>
            <w:tcW w:w="1776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 w14:paraId="18C6D6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bCs/>
                <w:szCs w:val="21"/>
                <w:highlight w:val="none"/>
                <w:lang w:eastAsia="zh-CN"/>
                <w:woUserID w:val="1"/>
              </w:rPr>
            </w:pPr>
          </w:p>
        </w:tc>
        <w:tc>
          <w:tcPr>
            <w:tcW w:w="1776" w:type="dxa"/>
            <w:vMerge w:val="continue"/>
            <w:tcBorders>
              <w:left w:val="single" w:color="auto" w:sz="4" w:space="0"/>
            </w:tcBorders>
            <w:vAlign w:val="center"/>
          </w:tcPr>
          <w:p w14:paraId="5D0778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/>
                <w:bCs/>
                <w:szCs w:val="21"/>
                <w:highlight w:val="none"/>
                <w:lang w:eastAsia="zh-CN"/>
                <w:woUserID w:val="1"/>
              </w:rPr>
            </w:pPr>
          </w:p>
        </w:tc>
      </w:tr>
      <w:tr w14:paraId="07BF09F0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9" w:hRule="atLeast"/>
        </w:trPr>
        <w:tc>
          <w:tcPr>
            <w:tcW w:w="792" w:type="dxa"/>
            <w:gridSpan w:val="2"/>
            <w:tcBorders>
              <w:bottom w:val="single" w:color="auto" w:sz="4" w:space="0"/>
            </w:tcBorders>
            <w:shd w:val="pct10" w:color="auto" w:fill="auto"/>
            <w:vAlign w:val="center"/>
          </w:tcPr>
          <w:p w14:paraId="0258BC89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pacing w:val="-20"/>
                <w:szCs w:val="21"/>
              </w:rPr>
              <w:t>日 常 生 活</w:t>
            </w:r>
          </w:p>
        </w:tc>
        <w:tc>
          <w:tcPr>
            <w:tcW w:w="8880" w:type="dxa"/>
            <w:gridSpan w:val="7"/>
            <w:tcBorders>
              <w:bottom w:val="single" w:color="auto" w:sz="4" w:space="0"/>
            </w:tcBorders>
            <w:vAlign w:val="center"/>
          </w:tcPr>
          <w:p w14:paraId="4E9024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Times New Roman"/>
                <w:szCs w:val="21"/>
                <w:shd w:val="clear" w:color="auto" w:fill="FFFFFF"/>
              </w:rPr>
              <w:t>在</w:t>
            </w:r>
            <w:r>
              <w:rPr>
                <w:rFonts w:hint="eastAsia" w:ascii="宋体" w:hAnsi="宋体" w:eastAsia="宋体" w:cs="Times New Roman"/>
                <w:szCs w:val="21"/>
                <w:shd w:val="clear" w:color="auto" w:fill="FFFFFF"/>
                <w:lang w:eastAsia="zh-CN"/>
              </w:rPr>
              <w:t>入</w:t>
            </w:r>
            <w:r>
              <w:rPr>
                <w:rFonts w:hint="eastAsia" w:ascii="宋体" w:hAnsi="宋体" w:eastAsia="宋体" w:cs="Times New Roman"/>
                <w:szCs w:val="21"/>
                <w:shd w:val="clear" w:color="auto" w:fill="FFFFFF"/>
              </w:rPr>
              <w:t>园和离园时幼儿能主动跟老师和同伴打招呼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。</w:t>
            </w:r>
          </w:p>
          <w:p w14:paraId="0C9EFC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szCs w:val="21"/>
                <w:shd w:val="clear" w:color="auto" w:fill="FFFFFF"/>
              </w:rPr>
              <w:t>鼓励幼儿多喝温水，了解什么时候应该饮水。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</w:t>
            </w:r>
          </w:p>
        </w:tc>
      </w:tr>
      <w:tr w14:paraId="2A075554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16E772D3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家长工作</w:t>
            </w:r>
          </w:p>
        </w:tc>
        <w:tc>
          <w:tcPr>
            <w:tcW w:w="8880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E8C4F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 w:right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Times New Roman"/>
                <w:szCs w:val="21"/>
                <w:shd w:val="clear" w:color="auto" w:fill="FFFFFF"/>
                <w:lang w:val="en-US" w:eastAsia="zh-CN"/>
              </w:rPr>
              <w:t>国庆来临之际，鼓励宝贝亲手画一张小贺卡或者说一句暖心的祝福送给好朋友，用小小的心意传递友爱。</w:t>
            </w:r>
          </w:p>
          <w:p w14:paraId="481C16EB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394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/>
              </w:rPr>
              <w:t>2.</w:t>
            </w:r>
            <w:r>
              <w:rPr>
                <w:rFonts w:hint="eastAsia" w:ascii="宋体" w:hAnsi="宋体" w:eastAsia="宋体" w:cs="Times New Roman"/>
                <w:szCs w:val="21"/>
                <w:shd w:val="clear" w:color="auto" w:fill="FFFFFF"/>
              </w:rPr>
              <w:t>在家长园地中，以培养幼儿的交往能力为话题，展开讨论和交流</w:t>
            </w: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  <w:lang w:val="en-US" w:eastAsia="zh-CN"/>
              </w:rPr>
              <w:t>。</w:t>
            </w:r>
          </w:p>
        </w:tc>
      </w:tr>
      <w:tr w14:paraId="3F7AEAA6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487D49FE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t>环境创设</w:t>
            </w:r>
          </w:p>
        </w:tc>
        <w:tc>
          <w:tcPr>
            <w:tcW w:w="8880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E6906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搜集与国庆节相关的图片、图书、音频和视频，在班级环境中轻声播放关于国庆节的儿童歌曲，营造中秋节的氛围</w:t>
            </w:r>
            <w:r>
              <w:rPr>
                <w:rFonts w:ascii="宋体" w:hAnsi="宋体" w:cs="宋体"/>
                <w:kern w:val="0"/>
                <w:sz w:val="21"/>
                <w:szCs w:val="21"/>
              </w:rPr>
              <w:t>。</w:t>
            </w:r>
          </w:p>
          <w:p w14:paraId="6EFFB6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鼓励幼儿将制作或绘画的“国旗”作品陈列在自己的作品展示台上</w:t>
            </w:r>
            <w:r>
              <w:rPr>
                <w:rFonts w:ascii="宋体" w:hAnsi="宋体" w:cs="宋体"/>
                <w:kern w:val="0"/>
                <w:sz w:val="21"/>
                <w:szCs w:val="21"/>
              </w:rPr>
              <w:t>。</w:t>
            </w:r>
          </w:p>
        </w:tc>
      </w:tr>
      <w:tr w14:paraId="402EEE82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66CDAECB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rPr>
                <w:rFonts w:hint="default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本周反思</w:t>
            </w:r>
          </w:p>
        </w:tc>
        <w:tc>
          <w:tcPr>
            <w:tcW w:w="8880" w:type="dxa"/>
            <w:gridSpan w:val="7"/>
            <w:tcBorders>
              <w:top w:val="single" w:color="auto" w:sz="4" w:space="0"/>
            </w:tcBorders>
            <w:vAlign w:val="center"/>
          </w:tcPr>
          <w:p w14:paraId="1A0ABE5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 w:firstLine="480" w:firstLineChars="20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</w:tbl>
    <w:p w14:paraId="53EB2D37">
      <w:pPr>
        <w:tabs>
          <w:tab w:val="left" w:pos="3460"/>
        </w:tabs>
        <w:bidi w:val="0"/>
        <w:spacing w:line="360" w:lineRule="auto"/>
        <w:jc w:val="both"/>
        <w:rPr>
          <w:rFonts w:hint="eastAsia" w:ascii="宋体" w:hAnsi="宋体"/>
          <w:b w:val="0"/>
          <w:bCs/>
          <w:sz w:val="24"/>
          <w:szCs w:val="24"/>
          <w:lang w:val="en-US" w:eastAsia="zh-CN"/>
        </w:rPr>
      </w:pPr>
      <w:bookmarkStart w:id="0" w:name="_GoBack"/>
      <w:r>
        <w:rPr>
          <w:rFonts w:hint="eastAsia" w:ascii="宋体" w:hAnsi="宋体"/>
          <w:b w:val="0"/>
          <w:bCs/>
          <w:sz w:val="24"/>
          <w:szCs w:val="24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-333375</wp:posOffset>
            </wp:positionH>
            <wp:positionV relativeFrom="paragraph">
              <wp:posOffset>-3810</wp:posOffset>
            </wp:positionV>
            <wp:extent cx="6499225" cy="8646160"/>
            <wp:effectExtent l="0" t="0" r="15875" b="2540"/>
            <wp:wrapNone/>
            <wp:docPr id="1" name="图片 1" descr="lQDPKcrKizAm9HHNBtzNBSiwU_CYgRUTenwKhhb3dPI3AA_1320_1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lQDPKcrKizAm9HHNBtzNBSiwU_CYgRUTenwKhhb3dPI3AA_1320_17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99225" cy="8646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headerReference r:id="rId4" w:type="default"/>
      <w:footerReference r:id="rId5" w:type="default"/>
      <w:pgSz w:w="11906" w:h="16838"/>
      <w:pgMar w:top="1587" w:right="1361" w:bottom="147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D733BB">
    <w:pPr>
      <w:pStyle w:val="6"/>
      <w:jc w:val="center"/>
      <w:rPr>
        <w:color w:val="000000"/>
      </w:rPr>
    </w:pPr>
    <w:r>
      <w:rPr>
        <w:rFonts w:hint="eastAsia"/>
        <w:color w:val="000000"/>
        <w:lang w:eastAsia="zh-CN"/>
      </w:rPr>
      <w:t>悦</w:t>
    </w:r>
    <w:r>
      <w:rPr>
        <w:rFonts w:hint="eastAsia"/>
        <w:color w:val="000000"/>
        <w:lang w:val="en-US" w:eastAsia="zh-CN"/>
      </w:rPr>
      <w:t>·童年  活·教育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738A4A">
    <w:pPr>
      <w:pStyle w:val="7"/>
    </w:pPr>
    <w:r>
      <w:rPr>
        <w:sz w:val="21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-423545</wp:posOffset>
              </wp:positionH>
              <wp:positionV relativeFrom="paragraph">
                <wp:posOffset>440690</wp:posOffset>
              </wp:positionV>
              <wp:extent cx="6480175" cy="10795"/>
              <wp:effectExtent l="0" t="0" r="0" b="0"/>
              <wp:wrapNone/>
              <wp:docPr id="12" name="矩形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175" cy="10795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15875">
                        <a:noFill/>
                      </a:ln>
                    </wps:spPr>
                    <wps:bodyPr vert="horz" wrap="square" anchor="t" upright="1"/>
                  </wps:wsp>
                </a:graphicData>
              </a:graphic>
            </wp:anchor>
          </w:drawing>
        </mc:Choice>
        <mc:Fallback>
          <w:pict>
            <v:rect id="矩形 4" o:spid="_x0000_s1026" o:spt="1" style="position:absolute;left:0pt;margin-left:-33.35pt;margin-top:34.7pt;height:0.85pt;width:510.25pt;z-index:251661312;mso-width-relative:page;mso-height-relative:page;" fillcolor="#808080" filled="t" stroked="f" coordsize="21600,21600" o:gfxdata="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B/Q16f2AAAAAkBAAAPAAAAAAAAAAEAIAAA&#10;ACIAAABkcnMvZG93bnJldi54bWxQSwECFAAUAAAACACHTuJAO9hwRdMBAACOAwAADgAAAAAAAAAB&#10;ACAAAAAnAQAAZHJzL2Uyb0RvYy54bWxQSwUGAAAAAAYABgBZAQAAbAUAAAAA&#10;">
              <v:fill on="t" focussize="0,0"/>
              <v:stroke on="f" weight="1.25pt"/>
              <v:imagedata o:title=""/>
              <o:lock v:ext="edit" aspectratio="f"/>
            </v:rect>
          </w:pict>
        </mc:Fallback>
      </mc:AlternateContent>
    </w:r>
    <w:r>
      <w:rPr>
        <w:rFonts w:hint="eastAsia" w:eastAsia="宋体"/>
        <w:lang w:eastAsia="zh-CN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-405765</wp:posOffset>
          </wp:positionH>
          <wp:positionV relativeFrom="page">
            <wp:posOffset>614680</wp:posOffset>
          </wp:positionV>
          <wp:extent cx="2822575" cy="384175"/>
          <wp:effectExtent l="0" t="0" r="15875" b="15875"/>
          <wp:wrapNone/>
          <wp:docPr id="11" name="图片 11" descr="16768503259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167685032591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22575" cy="384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wNzVjYzc1NmYxZjQ2NzM3ZmQ3NzczMjdkMzRkZGMifQ=="/>
  </w:docVars>
  <w:rsids>
    <w:rsidRoot w:val="62DD6F0D"/>
    <w:rsid w:val="00147403"/>
    <w:rsid w:val="00643BE3"/>
    <w:rsid w:val="00813330"/>
    <w:rsid w:val="00942B50"/>
    <w:rsid w:val="00F97E86"/>
    <w:rsid w:val="024C6A06"/>
    <w:rsid w:val="02887689"/>
    <w:rsid w:val="028E13EB"/>
    <w:rsid w:val="049D4A04"/>
    <w:rsid w:val="04E84DE3"/>
    <w:rsid w:val="05542478"/>
    <w:rsid w:val="05E177EE"/>
    <w:rsid w:val="067D77AC"/>
    <w:rsid w:val="06FA1E75"/>
    <w:rsid w:val="07D57174"/>
    <w:rsid w:val="08E95E20"/>
    <w:rsid w:val="090A3F4F"/>
    <w:rsid w:val="09A339CE"/>
    <w:rsid w:val="09AF4962"/>
    <w:rsid w:val="09CB6A81"/>
    <w:rsid w:val="0A67379F"/>
    <w:rsid w:val="0B400695"/>
    <w:rsid w:val="0B4D3BF1"/>
    <w:rsid w:val="0BFA2ACF"/>
    <w:rsid w:val="0D19307A"/>
    <w:rsid w:val="0EE21972"/>
    <w:rsid w:val="0F7D25CB"/>
    <w:rsid w:val="11074842"/>
    <w:rsid w:val="13B70D40"/>
    <w:rsid w:val="13CD7522"/>
    <w:rsid w:val="147C751F"/>
    <w:rsid w:val="14D553E0"/>
    <w:rsid w:val="15065486"/>
    <w:rsid w:val="160D7E54"/>
    <w:rsid w:val="166149F5"/>
    <w:rsid w:val="16A022AB"/>
    <w:rsid w:val="17B6559A"/>
    <w:rsid w:val="1AEB0D31"/>
    <w:rsid w:val="1B71019B"/>
    <w:rsid w:val="1BAB2FC4"/>
    <w:rsid w:val="1CF535DA"/>
    <w:rsid w:val="1D3E6416"/>
    <w:rsid w:val="1E060E37"/>
    <w:rsid w:val="1EC7098C"/>
    <w:rsid w:val="20AC5BA2"/>
    <w:rsid w:val="21D13997"/>
    <w:rsid w:val="224F3499"/>
    <w:rsid w:val="22A801EB"/>
    <w:rsid w:val="25373ADB"/>
    <w:rsid w:val="253B63C8"/>
    <w:rsid w:val="259F4C9D"/>
    <w:rsid w:val="260316C8"/>
    <w:rsid w:val="260B4301"/>
    <w:rsid w:val="260D0D6A"/>
    <w:rsid w:val="271F52BE"/>
    <w:rsid w:val="27353B80"/>
    <w:rsid w:val="273A4957"/>
    <w:rsid w:val="29CE3CF8"/>
    <w:rsid w:val="2A53737E"/>
    <w:rsid w:val="2AA77A6B"/>
    <w:rsid w:val="2B5B780D"/>
    <w:rsid w:val="2C10141C"/>
    <w:rsid w:val="2C7A4CFC"/>
    <w:rsid w:val="2D0F53B5"/>
    <w:rsid w:val="2E1B1BDE"/>
    <w:rsid w:val="2E8F2A11"/>
    <w:rsid w:val="309A5BD6"/>
    <w:rsid w:val="33097853"/>
    <w:rsid w:val="340A0B6B"/>
    <w:rsid w:val="3444623E"/>
    <w:rsid w:val="34B74F9A"/>
    <w:rsid w:val="352944D8"/>
    <w:rsid w:val="363437D6"/>
    <w:rsid w:val="36671D5D"/>
    <w:rsid w:val="36820344"/>
    <w:rsid w:val="36FB4E9D"/>
    <w:rsid w:val="387F144B"/>
    <w:rsid w:val="38E2158B"/>
    <w:rsid w:val="39803F8F"/>
    <w:rsid w:val="39BE02CB"/>
    <w:rsid w:val="3A816B64"/>
    <w:rsid w:val="3A9643BE"/>
    <w:rsid w:val="3BDD02C5"/>
    <w:rsid w:val="3C586CE3"/>
    <w:rsid w:val="3C942B7F"/>
    <w:rsid w:val="3DD300FD"/>
    <w:rsid w:val="3E206E89"/>
    <w:rsid w:val="3E6D45B4"/>
    <w:rsid w:val="3FD768CC"/>
    <w:rsid w:val="4093500E"/>
    <w:rsid w:val="410F3A7D"/>
    <w:rsid w:val="419356DF"/>
    <w:rsid w:val="41DA7A38"/>
    <w:rsid w:val="41E80062"/>
    <w:rsid w:val="431300FA"/>
    <w:rsid w:val="436850A2"/>
    <w:rsid w:val="4399229E"/>
    <w:rsid w:val="43C57231"/>
    <w:rsid w:val="45501F6C"/>
    <w:rsid w:val="456455EC"/>
    <w:rsid w:val="45FF4384"/>
    <w:rsid w:val="462014E4"/>
    <w:rsid w:val="476E313F"/>
    <w:rsid w:val="47AE3D11"/>
    <w:rsid w:val="48CB217D"/>
    <w:rsid w:val="49746631"/>
    <w:rsid w:val="4C9F36E9"/>
    <w:rsid w:val="4DFA5F8E"/>
    <w:rsid w:val="4ED467D5"/>
    <w:rsid w:val="4EF706D3"/>
    <w:rsid w:val="4F310AE9"/>
    <w:rsid w:val="4FD27286"/>
    <w:rsid w:val="4FF260E2"/>
    <w:rsid w:val="533B4C8C"/>
    <w:rsid w:val="54437D9F"/>
    <w:rsid w:val="545A4256"/>
    <w:rsid w:val="54B70FA5"/>
    <w:rsid w:val="555E317E"/>
    <w:rsid w:val="56155DEE"/>
    <w:rsid w:val="5649540E"/>
    <w:rsid w:val="57437C10"/>
    <w:rsid w:val="57EA3C90"/>
    <w:rsid w:val="57EC733C"/>
    <w:rsid w:val="580F316E"/>
    <w:rsid w:val="581F1A3E"/>
    <w:rsid w:val="588F0029"/>
    <w:rsid w:val="58920E5F"/>
    <w:rsid w:val="5DD83C04"/>
    <w:rsid w:val="5F0C25F1"/>
    <w:rsid w:val="5FF4555F"/>
    <w:rsid w:val="60795E20"/>
    <w:rsid w:val="61351815"/>
    <w:rsid w:val="6228675D"/>
    <w:rsid w:val="62D209FD"/>
    <w:rsid w:val="62DD6F0D"/>
    <w:rsid w:val="62E00045"/>
    <w:rsid w:val="6388493A"/>
    <w:rsid w:val="63FF691D"/>
    <w:rsid w:val="64387DD8"/>
    <w:rsid w:val="654516FF"/>
    <w:rsid w:val="65DC2D1D"/>
    <w:rsid w:val="6617609A"/>
    <w:rsid w:val="68C335B2"/>
    <w:rsid w:val="68DB02E7"/>
    <w:rsid w:val="68E73C81"/>
    <w:rsid w:val="6A8E0FBE"/>
    <w:rsid w:val="6ACC12BB"/>
    <w:rsid w:val="6ADC3383"/>
    <w:rsid w:val="6AE83F12"/>
    <w:rsid w:val="6B045B9E"/>
    <w:rsid w:val="6B4530F6"/>
    <w:rsid w:val="6BC64F21"/>
    <w:rsid w:val="6DF63E09"/>
    <w:rsid w:val="6E184B0E"/>
    <w:rsid w:val="6FC34F4E"/>
    <w:rsid w:val="716D5EA5"/>
    <w:rsid w:val="73233821"/>
    <w:rsid w:val="74E2663A"/>
    <w:rsid w:val="74E97204"/>
    <w:rsid w:val="75BA024D"/>
    <w:rsid w:val="75E82DBF"/>
    <w:rsid w:val="78CF4A7B"/>
    <w:rsid w:val="78DB7356"/>
    <w:rsid w:val="79563B4F"/>
    <w:rsid w:val="796017C1"/>
    <w:rsid w:val="7ABA03B5"/>
    <w:rsid w:val="7B9D289C"/>
    <w:rsid w:val="7C4F3DF1"/>
    <w:rsid w:val="7ED46CC2"/>
    <w:rsid w:val="BBEFCD15"/>
    <w:rsid w:val="FFFE51A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eastAsia" w:ascii="Calibri" w:hAnsi="Calibri" w:eastAsia="宋体" w:cs="Times New Roman"/>
      <w:kern w:val="2"/>
      <w:sz w:val="21"/>
      <w:lang w:val="en-US" w:eastAsia="zh-CN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unhideWhenUsed/>
    <w:qFormat/>
    <w:uiPriority w:val="99"/>
    <w:pPr>
      <w:spacing w:after="120" w:afterLines="0" w:afterAutospacing="0"/>
    </w:pPr>
  </w:style>
  <w:style w:type="paragraph" w:styleId="5">
    <w:name w:val="Body Text Indent"/>
    <w:basedOn w:val="1"/>
    <w:unhideWhenUsed/>
    <w:qFormat/>
    <w:uiPriority w:val="99"/>
    <w:pPr>
      <w:spacing w:beforeLines="0" w:afterLines="0" w:line="360" w:lineRule="auto"/>
      <w:ind w:firstLine="360" w:firstLineChars="150"/>
      <w:jc w:val="center"/>
    </w:pPr>
    <w:rPr>
      <w:rFonts w:hint="eastAsia"/>
      <w:sz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  <w:bCs/>
    </w:rPr>
  </w:style>
  <w:style w:type="paragraph" w:styleId="13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4">
    <w:name w:val="15"/>
    <w:basedOn w:val="11"/>
    <w:qFormat/>
    <w:uiPriority w:val="0"/>
    <w:rPr>
      <w:rFonts w:hint="default" w:ascii="Times New Roman" w:hAnsi="Times New Roman" w:cs="Times New Roman"/>
      <w:b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857</Words>
  <Characters>878</Characters>
  <Lines>0</Lines>
  <Paragraphs>0</Paragraphs>
  <TotalTime>3</TotalTime>
  <ScaleCrop>false</ScaleCrop>
  <LinksUpToDate>false</LinksUpToDate>
  <CharactersWithSpaces>892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2021-02-01T22:36:00Z</dcterms:created>
  <dc:creator>小波罗</dc:creator>
  <cp:lastModifiedBy>北角 °</cp:lastModifiedBy>
  <cp:lastPrinted>2026-09-03T00:48:00Z</cp:lastPrinted>
  <dcterms:modified xsi:type="dcterms:W3CDTF">2026-09-24T05:28:47Z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0AEBFDD4CEBE4563A132930C2CA6E598_13</vt:lpwstr>
  </property>
  <property fmtid="{D5CDD505-2E9C-101B-9397-08002B2CF9AE}" pid="4" name="KSOTemplateDocerSaveRecord">
    <vt:lpwstr>eyJoZGlkIjoiODhmZjNkMTQ1NjU4YmVjYTViYWM5MjljZmNmMGMxYjEiLCJ1c2VySWQiOiIyNzY4MzQxMzQifQ==</vt:lpwstr>
  </property>
</Properties>
</file>