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5437BAE">
      <w:pPr>
        <w:spacing w:line="240" w:lineRule="auto"/>
        <w:jc w:val="center"/>
        <w:rPr>
          <w:rFonts w:hint="eastAsia" w:eastAsia="宋体"/>
          <w:b/>
          <w:sz w:val="32"/>
          <w:szCs w:val="32"/>
        </w:rPr>
      </w:pPr>
      <w:r>
        <w:rPr>
          <w:rFonts w:hint="eastAsia" w:eastAsia="宋体"/>
          <w:b/>
          <w:sz w:val="32"/>
          <w:szCs w:val="32"/>
        </w:rPr>
        <w:t>第</w:t>
      </w:r>
      <w:r>
        <w:rPr>
          <w:rFonts w:hint="eastAsia" w:eastAsia="宋体"/>
          <w:b/>
          <w:sz w:val="32"/>
          <w:szCs w:val="32"/>
          <w:u w:val="single"/>
        </w:rPr>
        <w:t xml:space="preserve"> </w:t>
      </w:r>
      <w:r>
        <w:rPr>
          <w:rFonts w:hint="eastAsia"/>
          <w:b/>
          <w:sz w:val="32"/>
          <w:szCs w:val="32"/>
          <w:u w:val="single"/>
          <w:lang w:val="en-US" w:eastAsia="zh-CN"/>
        </w:rPr>
        <w:t>四</w:t>
      </w:r>
      <w:r>
        <w:rPr>
          <w:rFonts w:hint="eastAsia" w:eastAsia="宋体"/>
          <w:b/>
          <w:sz w:val="32"/>
          <w:szCs w:val="32"/>
          <w:u w:val="single"/>
        </w:rPr>
        <w:t xml:space="preserve"> </w:t>
      </w:r>
      <w:r>
        <w:rPr>
          <w:rFonts w:hint="eastAsia" w:eastAsia="宋体"/>
          <w:b/>
          <w:sz w:val="32"/>
          <w:szCs w:val="32"/>
        </w:rPr>
        <w:t>周工作计划</w:t>
      </w:r>
    </w:p>
    <w:p w14:paraId="36B9B15B">
      <w:pPr>
        <w:spacing w:line="240" w:lineRule="auto"/>
        <w:jc w:val="center"/>
        <w:rPr>
          <w:rFonts w:hint="default" w:ascii="宋体" w:hAnsi="宋体" w:eastAsia="宋体" w:cs="宋体"/>
          <w:b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sz w:val="21"/>
          <w:szCs w:val="21"/>
          <w:lang w:val="en-US" w:eastAsia="zh-CN"/>
        </w:rPr>
        <w:t xml:space="preserve">班级：小5班 实施主题:我上幼儿园啦 </w:t>
      </w: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日期:</w:t>
      </w:r>
      <w:r>
        <w:rPr>
          <w:rFonts w:hint="eastAsia" w:ascii="宋体" w:hAnsi="宋体" w:cs="宋体"/>
          <w:b/>
          <w:sz w:val="21"/>
          <w:szCs w:val="21"/>
          <w:lang w:val="en-US" w:eastAsia="zh-CN"/>
        </w:rPr>
        <w:t>9</w:t>
      </w: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月</w:t>
      </w:r>
      <w:r>
        <w:rPr>
          <w:rFonts w:hint="eastAsia" w:ascii="宋体" w:hAnsi="宋体" w:cs="宋体"/>
          <w:b/>
          <w:sz w:val="21"/>
          <w:szCs w:val="21"/>
          <w:lang w:val="en-US" w:eastAsia="zh-CN"/>
        </w:rPr>
        <w:t>20</w:t>
      </w: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日—</w:t>
      </w:r>
      <w:r>
        <w:rPr>
          <w:rFonts w:hint="eastAsia" w:ascii="宋体" w:hAnsi="宋体" w:cs="宋体"/>
          <w:b/>
          <w:sz w:val="21"/>
          <w:szCs w:val="21"/>
          <w:lang w:val="en-US" w:eastAsia="zh-CN"/>
        </w:rPr>
        <w:t>9</w:t>
      </w: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月</w:t>
      </w:r>
      <w:r>
        <w:rPr>
          <w:rFonts w:hint="eastAsia" w:ascii="宋体" w:hAnsi="宋体" w:cs="宋体"/>
          <w:b/>
          <w:sz w:val="21"/>
          <w:szCs w:val="21"/>
          <w:lang w:val="en-US" w:eastAsia="zh-CN"/>
        </w:rPr>
        <w:t>24</w:t>
      </w: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日</w:t>
      </w:r>
      <w:r>
        <w:rPr>
          <w:rFonts w:hint="eastAsia" w:ascii="宋体" w:hAnsi="宋体" w:cs="宋体"/>
          <w:b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带班老师：</w:t>
      </w:r>
      <w:r>
        <w:rPr>
          <w:rFonts w:hint="eastAsia" w:ascii="宋体" w:hAnsi="宋体" w:cs="宋体"/>
          <w:b/>
          <w:sz w:val="21"/>
          <w:szCs w:val="21"/>
          <w:lang w:val="en-US" w:eastAsia="zh-CN"/>
        </w:rPr>
        <w:t>杨</w:t>
      </w:r>
      <w:r>
        <w:rPr>
          <w:rFonts w:hint="eastAsia" w:ascii="宋体" w:hAnsi="宋体" w:cs="宋体"/>
          <w:b/>
          <w:sz w:val="21"/>
          <w:szCs w:val="21"/>
          <w:lang w:eastAsia="zh-CN"/>
        </w:rPr>
        <w:t>老师、</w:t>
      </w:r>
      <w:r>
        <w:rPr>
          <w:rFonts w:hint="eastAsia" w:ascii="宋体" w:hAnsi="宋体" w:cs="宋体"/>
          <w:b/>
          <w:sz w:val="21"/>
          <w:szCs w:val="21"/>
          <w:lang w:val="en-US" w:eastAsia="zh-CN"/>
        </w:rPr>
        <w:t>戴老师</w:t>
      </w:r>
    </w:p>
    <w:tbl>
      <w:tblPr>
        <w:tblStyle w:val="6"/>
        <w:tblpPr w:leftFromText="180" w:rightFromText="180" w:vertAnchor="text" w:horzAnchor="page" w:tblpX="1355" w:tblpY="41"/>
        <w:tblOverlap w:val="never"/>
        <w:tblW w:w="9672" w:type="dxa"/>
        <w:tblInd w:w="0" w:type="dxa"/>
        <w:tblBorders>
          <w:top w:val="thinThickSmallGap" w:color="auto" w:sz="24" w:space="0"/>
          <w:left w:val="thinThickSmallGap" w:color="auto" w:sz="24" w:space="0"/>
          <w:bottom w:val="thickThinSmallGap" w:color="auto" w:sz="24" w:space="0"/>
          <w:right w:val="thickThinSmallGap" w:color="auto" w:sz="24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7"/>
        <w:gridCol w:w="405"/>
        <w:gridCol w:w="1857"/>
        <w:gridCol w:w="1695"/>
        <w:gridCol w:w="1776"/>
        <w:gridCol w:w="1776"/>
        <w:gridCol w:w="1776"/>
      </w:tblGrid>
      <w:tr w14:paraId="080CEC73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0" w:hRule="atLeast"/>
        </w:trPr>
        <w:tc>
          <w:tcPr>
            <w:tcW w:w="792" w:type="dxa"/>
            <w:gridSpan w:val="2"/>
            <w:shd w:val="pct10" w:color="auto" w:fill="auto"/>
            <w:vAlign w:val="center"/>
          </w:tcPr>
          <w:p w14:paraId="7C5501F3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工作要求</w:t>
            </w:r>
          </w:p>
        </w:tc>
        <w:tc>
          <w:tcPr>
            <w:tcW w:w="8880" w:type="dxa"/>
            <w:gridSpan w:val="5"/>
            <w:tcBorders>
              <w:right w:val="thickThinSmallGap" w:color="auto" w:sz="24" w:space="0"/>
            </w:tcBorders>
            <w:vAlign w:val="center"/>
          </w:tcPr>
          <w:p w14:paraId="4F27BB9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情绪稳定，能高高兴兴来园，主动向老师、同伴问好。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2.熟悉一日活动流程，初步遵守游戏规则，愿意和同伴一起玩。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3.感知圆形和方形，能从生活中找出圆形、方</w:t>
            </w:r>
            <w:bookmarkStart w:id="0" w:name="_GoBack"/>
            <w:bookmarkEnd w:id="0"/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形的物品。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4.进一步练习生活自理，能自己吃饭、如厕，饭前便后主动洗手。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5.知道国庆节要放假，初步了解放假期间的安全常识。</w:t>
            </w:r>
          </w:p>
        </w:tc>
      </w:tr>
      <w:tr w14:paraId="3DA36F32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" w:hRule="atLeast"/>
        </w:trPr>
        <w:tc>
          <w:tcPr>
            <w:tcW w:w="792" w:type="dxa"/>
            <w:gridSpan w:val="2"/>
            <w:tcBorders>
              <w:tl2br w:val="single" w:color="auto" w:sz="4" w:space="0"/>
            </w:tcBorders>
            <w:shd w:val="pct10" w:color="auto" w:fill="auto"/>
          </w:tcPr>
          <w:p w14:paraId="79D2B1F8">
            <w:pPr>
              <w:snapToGrid w:val="0"/>
              <w:spacing w:line="300" w:lineRule="exact"/>
              <w:ind w:firstLine="180" w:firstLineChars="100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星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期</w:t>
            </w:r>
          </w:p>
          <w:p w14:paraId="636F8731">
            <w:pPr>
              <w:spacing w:line="300" w:lineRule="exac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内容</w:t>
            </w:r>
          </w:p>
        </w:tc>
        <w:tc>
          <w:tcPr>
            <w:tcW w:w="1857" w:type="dxa"/>
            <w:tcBorders>
              <w:right w:val="single" w:color="auto" w:sz="4" w:space="0"/>
            </w:tcBorders>
            <w:vAlign w:val="center"/>
          </w:tcPr>
          <w:p w14:paraId="12A2444F">
            <w:pPr>
              <w:jc w:val="center"/>
              <w:rPr>
                <w:rFonts w:hint="default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日</w:t>
            </w:r>
          </w:p>
        </w:tc>
        <w:tc>
          <w:tcPr>
            <w:tcW w:w="169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B4B7A4E">
            <w:pPr>
              <w:jc w:val="center"/>
              <w:rPr>
                <w:rFonts w:hint="default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一</w:t>
            </w:r>
          </w:p>
        </w:tc>
        <w:tc>
          <w:tcPr>
            <w:tcW w:w="177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65EF2CA">
            <w:pPr>
              <w:jc w:val="center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二</w:t>
            </w:r>
          </w:p>
        </w:tc>
        <w:tc>
          <w:tcPr>
            <w:tcW w:w="177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71EC97E">
            <w:pPr>
              <w:jc w:val="center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三</w:t>
            </w:r>
          </w:p>
        </w:tc>
        <w:tc>
          <w:tcPr>
            <w:tcW w:w="1776" w:type="dxa"/>
            <w:tcBorders>
              <w:left w:val="single" w:color="auto" w:sz="4" w:space="0"/>
              <w:right w:val="thickThinSmallGap" w:color="auto" w:sz="24" w:space="0"/>
            </w:tcBorders>
            <w:vAlign w:val="center"/>
          </w:tcPr>
          <w:p w14:paraId="5AD40925">
            <w:pPr>
              <w:jc w:val="center"/>
              <w:rPr>
                <w:rFonts w:hint="default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四</w:t>
            </w:r>
          </w:p>
        </w:tc>
      </w:tr>
      <w:tr w14:paraId="4BE15E40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</w:trPr>
        <w:tc>
          <w:tcPr>
            <w:tcW w:w="387" w:type="dxa"/>
            <w:shd w:val="pct10" w:color="auto" w:fill="auto"/>
            <w:vAlign w:val="center"/>
          </w:tcPr>
          <w:p w14:paraId="76BC1858">
            <w:pPr>
              <w:spacing w:line="30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405" w:type="dxa"/>
            <w:shd w:val="pct10" w:color="auto" w:fill="auto"/>
            <w:vAlign w:val="center"/>
          </w:tcPr>
          <w:p w14:paraId="29591286">
            <w:pPr>
              <w:spacing w:line="30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color w:val="000000"/>
              </w:rPr>
              <w:t>接待</w:t>
            </w:r>
          </w:p>
        </w:tc>
        <w:tc>
          <w:tcPr>
            <w:tcW w:w="8880" w:type="dxa"/>
            <w:gridSpan w:val="5"/>
            <w:vAlign w:val="center"/>
          </w:tcPr>
          <w:p w14:paraId="14808C83">
            <w:pPr>
              <w:spacing w:line="288" w:lineRule="auto"/>
              <w:rPr>
                <w:rFonts w:hint="eastAsia" w:ascii="宋体" w:hAnsi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1.鼓励幼儿主动与老师问好，在帮助下放好个人物品，尝试自我服务。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2. 教师二次晨检，观察幼儿情绪与身体状态，安抚有分离焦虑的幼儿。</w:t>
            </w:r>
          </w:p>
        </w:tc>
      </w:tr>
      <w:tr w14:paraId="2DF5A7C5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0" w:hRule="atLeast"/>
        </w:trPr>
        <w:tc>
          <w:tcPr>
            <w:tcW w:w="387" w:type="dxa"/>
            <w:vMerge w:val="restart"/>
            <w:shd w:val="pct10" w:color="auto" w:fill="auto"/>
            <w:vAlign w:val="center"/>
          </w:tcPr>
          <w:p w14:paraId="2DDF0D5C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晨间活动</w:t>
            </w:r>
          </w:p>
        </w:tc>
        <w:tc>
          <w:tcPr>
            <w:tcW w:w="405" w:type="dxa"/>
            <w:shd w:val="pct10" w:color="auto" w:fill="auto"/>
            <w:vAlign w:val="center"/>
          </w:tcPr>
          <w:p w14:paraId="3380F7E2">
            <w:pPr>
              <w:spacing w:line="300" w:lineRule="exact"/>
              <w:jc w:val="center"/>
              <w:rPr>
                <w:rFonts w:hint="eastAsia" w:ascii="宋体" w:hAnsi="宋体" w:eastAsia="宋体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lang w:eastAsia="zh-CN"/>
              </w:rPr>
              <w:t>晨间游戏</w:t>
            </w:r>
          </w:p>
        </w:tc>
        <w:tc>
          <w:tcPr>
            <w:tcW w:w="8880" w:type="dxa"/>
            <w:gridSpan w:val="5"/>
            <w:vAlign w:val="center"/>
          </w:tcPr>
          <w:p w14:paraId="47F809F9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签到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找标记贴一贴，和老师说"早上好"。</w:t>
            </w:r>
          </w:p>
          <w:p w14:paraId="5BB84E6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/>
                <w:color w:val="000000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重点区域：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语言区：投放文明用语图片卡，供幼儿看一看、说一说。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美工区：提供彩纸和胶水，粘贴"圆圆的灯笼"，感受国庆氛围。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晨间谈话：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中秋节假期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，我和爸爸妈妈去哪里。</w:t>
            </w:r>
          </w:p>
        </w:tc>
      </w:tr>
      <w:tr w14:paraId="46D1B0CD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257F6A8D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405" w:type="dxa"/>
            <w:vMerge w:val="restart"/>
            <w:shd w:val="pct10" w:color="auto" w:fill="auto"/>
            <w:vAlign w:val="center"/>
          </w:tcPr>
          <w:p w14:paraId="62D1957F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户外锻炼</w:t>
            </w:r>
          </w:p>
        </w:tc>
        <w:tc>
          <w:tcPr>
            <w:tcW w:w="8880" w:type="dxa"/>
            <w:gridSpan w:val="5"/>
            <w:vAlign w:val="center"/>
          </w:tcPr>
          <w:p w14:paraId="4008209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color w:val="FF000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队列练习： 能跟着老师一个跟着一个走，不推不挤。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律动、早操： 欣赏小班早操音乐，愿意跟着老师模仿简单的动作。</w:t>
            </w:r>
          </w:p>
        </w:tc>
      </w:tr>
      <w:tr w14:paraId="79C4968B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7F688399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405" w:type="dxa"/>
            <w:vMerge w:val="continue"/>
            <w:shd w:val="pct10" w:color="auto" w:fill="auto"/>
            <w:vAlign w:val="center"/>
          </w:tcPr>
          <w:p w14:paraId="7208ED18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857" w:type="dxa"/>
            <w:tcBorders>
              <w:right w:val="single" w:color="auto" w:sz="8" w:space="0"/>
            </w:tcBorders>
            <w:vAlign w:val="center"/>
          </w:tcPr>
          <w:p w14:paraId="47F10C5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b/>
                <w:bCs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18"/>
                <w:szCs w:val="18"/>
                <w:highlight w:val="none"/>
                <w:lang w:val="en-US" w:eastAsia="zh-CN"/>
              </w:rPr>
              <w:t>集体游戏：吹泡泡</w:t>
            </w:r>
          </w:p>
          <w:p w14:paraId="4FDB34D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Calibri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sz w:val="18"/>
                <w:szCs w:val="18"/>
                <w:highlight w:val="none"/>
                <w:lang w:val="en-US" w:eastAsia="zh-CN"/>
              </w:rPr>
              <w:t>听信号跑和停</w:t>
            </w:r>
          </w:p>
        </w:tc>
        <w:tc>
          <w:tcPr>
            <w:tcW w:w="1695" w:type="dxa"/>
            <w:tcBorders>
              <w:left w:val="single" w:color="auto" w:sz="8" w:space="0"/>
            </w:tcBorders>
            <w:vAlign w:val="center"/>
          </w:tcPr>
          <w:p w14:paraId="32606334">
            <w:pPr>
              <w:jc w:val="center"/>
              <w:rPr>
                <w:rFonts w:hint="default" w:ascii="宋体" w:hAnsi="宋体" w:eastAsia="宋体"/>
                <w:b/>
                <w:bCs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18"/>
                <w:szCs w:val="18"/>
                <w:highlight w:val="none"/>
                <w:lang w:val="en-US" w:eastAsia="zh-CN"/>
              </w:rPr>
              <w:t>集体游戏：</w:t>
            </w:r>
            <w:r>
              <w:rPr>
                <w:rFonts w:hint="eastAsia" w:ascii="宋体" w:hAnsi="宋体"/>
                <w:b/>
                <w:bCs w:val="0"/>
                <w:sz w:val="18"/>
                <w:szCs w:val="18"/>
                <w:highlight w:val="none"/>
                <w:lang w:val="en-US" w:eastAsia="zh-CN"/>
              </w:rPr>
              <w:t>滚雪球</w:t>
            </w:r>
          </w:p>
          <w:p w14:paraId="504306E0">
            <w:pPr>
              <w:jc w:val="center"/>
              <w:rPr>
                <w:rFonts w:hint="eastAsia" w:ascii="宋体" w:hAnsi="宋体" w:eastAsia="宋体"/>
                <w:b/>
                <w:bCs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sz w:val="18"/>
                <w:szCs w:val="18"/>
                <w:highlight w:val="none"/>
                <w:lang w:val="en-US" w:eastAsia="zh-CN"/>
              </w:rPr>
              <w:t>（跑步区）</w:t>
            </w:r>
          </w:p>
          <w:p w14:paraId="6379CDAB">
            <w:pPr>
              <w:jc w:val="center"/>
              <w:rPr>
                <w:rFonts w:hint="default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合作滚雪球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63AF44EA">
            <w:pPr>
              <w:jc w:val="center"/>
              <w:rPr>
                <w:rFonts w:hint="eastAsia" w:ascii="宋体" w:hAnsi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/>
              </w:rPr>
              <w:t>集体游戏：小小运输队</w:t>
            </w:r>
          </w:p>
          <w:p w14:paraId="28164EED">
            <w:pPr>
              <w:jc w:val="center"/>
              <w:rPr>
                <w:rFonts w:hint="default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/>
              </w:rPr>
              <w:t>尝试三轮车搬运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60D9DCAF">
            <w:pPr>
              <w:jc w:val="center"/>
              <w:rPr>
                <w:rFonts w:hint="default" w:ascii="宋体" w:hAnsi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/>
              </w:rPr>
              <w:t>集体游戏：滑滑梯</w:t>
            </w:r>
          </w:p>
          <w:p w14:paraId="5C53AF86">
            <w:pPr>
              <w:jc w:val="center"/>
              <w:rPr>
                <w:rFonts w:hint="eastAsia" w:ascii="宋体" w:hAnsi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/>
              </w:rPr>
              <w:t>（滑滑梯）</w:t>
            </w:r>
          </w:p>
          <w:p w14:paraId="7A4E9765">
            <w:pPr>
              <w:jc w:val="center"/>
              <w:rPr>
                <w:rFonts w:hint="default" w:ascii="宋体" w:hAnsi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滑矮一点的滑梯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17994A5C">
            <w:pPr>
              <w:jc w:val="center"/>
              <w:rPr>
                <w:rFonts w:hint="default" w:ascii="宋体" w:hAnsi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/>
              </w:rPr>
              <w:t>集体游戏：彩虹伞</w:t>
            </w:r>
          </w:p>
          <w:p w14:paraId="0F027F28">
            <w:pPr>
              <w:jc w:val="center"/>
              <w:rPr>
                <w:rFonts w:hint="default" w:ascii="宋体" w:hAnsi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合作蹲下与起立</w:t>
            </w:r>
          </w:p>
        </w:tc>
      </w:tr>
      <w:tr w14:paraId="3ACD7109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1828BCCC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405" w:type="dxa"/>
            <w:vMerge w:val="continue"/>
            <w:shd w:val="pct10" w:color="auto" w:fill="auto"/>
            <w:vAlign w:val="center"/>
          </w:tcPr>
          <w:p w14:paraId="14D3291B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857" w:type="dxa"/>
            <w:tcBorders>
              <w:right w:val="single" w:color="auto" w:sz="8" w:space="0"/>
            </w:tcBorders>
            <w:vAlign w:val="center"/>
          </w:tcPr>
          <w:p w14:paraId="3FCB5B2B">
            <w:pPr>
              <w:spacing w:line="300" w:lineRule="exact"/>
              <w:jc w:val="center"/>
              <w:rPr>
                <w:rFonts w:hint="default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highlight w:val="none"/>
                <w:lang w:val="en-US" w:eastAsia="zh-CN"/>
              </w:rPr>
              <w:t>分散活动：安全的使用滑索</w:t>
            </w:r>
          </w:p>
        </w:tc>
        <w:tc>
          <w:tcPr>
            <w:tcW w:w="1695" w:type="dxa"/>
            <w:tcBorders>
              <w:left w:val="single" w:color="auto" w:sz="8" w:space="0"/>
            </w:tcBorders>
            <w:vAlign w:val="center"/>
          </w:tcPr>
          <w:p w14:paraId="7C4B887E">
            <w:pPr>
              <w:jc w:val="center"/>
              <w:rPr>
                <w:rFonts w:hint="default" w:ascii="宋体" w:hAnsi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highlight w:val="none"/>
                <w:lang w:val="en-US" w:eastAsia="zh-CN"/>
              </w:rPr>
              <w:t>分散活动：呼啦圈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4F225801">
            <w:pPr>
              <w:jc w:val="center"/>
              <w:rPr>
                <w:rFonts w:hint="default" w:ascii="宋体" w:hAnsi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分散活动：</w:t>
            </w:r>
            <w:r>
              <w:rPr>
                <w:rFonts w:hint="eastAsia" w:ascii="宋体" w:hAnsi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小木马游戏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42FB457B">
            <w:pPr>
              <w:jc w:val="center"/>
              <w:rPr>
                <w:rFonts w:hint="default" w:ascii="宋体" w:hAnsi="宋体"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分散活动：</w:t>
            </w:r>
            <w:r>
              <w:rPr>
                <w:rFonts w:hint="eastAsia" w:ascii="宋体" w:hAnsi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滚滚筒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4A79419A">
            <w:pPr>
              <w:jc w:val="center"/>
              <w:rPr>
                <w:rFonts w:hint="default" w:ascii="宋体" w:hAnsi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分散活动：走平衡木</w:t>
            </w:r>
          </w:p>
        </w:tc>
      </w:tr>
      <w:tr w14:paraId="0BA7C950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09E03201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学习</w:t>
            </w:r>
          </w:p>
          <w:p w14:paraId="476FF725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活动</w:t>
            </w:r>
          </w:p>
        </w:tc>
        <w:tc>
          <w:tcPr>
            <w:tcW w:w="1857" w:type="dxa"/>
            <w:tcBorders>
              <w:right w:val="single" w:color="auto" w:sz="8" w:space="0"/>
            </w:tcBorders>
            <w:vAlign w:val="center"/>
          </w:tcPr>
          <w:p w14:paraId="498E70DE">
            <w:pPr>
              <w:jc w:val="center"/>
              <w:rPr>
                <w:rFonts w:hint="default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语言：点点爱上幼儿园</w:t>
            </w:r>
          </w:p>
          <w:p w14:paraId="26455CDF">
            <w:pPr>
              <w:jc w:val="center"/>
              <w:rPr>
                <w:rFonts w:hint="default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eastAsia="宋体" w:cs="Times New Roman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  <w:t>理解故事内容</w:t>
            </w:r>
          </w:p>
        </w:tc>
        <w:tc>
          <w:tcPr>
            <w:tcW w:w="1695" w:type="dxa"/>
            <w:tcBorders>
              <w:left w:val="single" w:color="auto" w:sz="8" w:space="0"/>
            </w:tcBorders>
            <w:vAlign w:val="center"/>
          </w:tcPr>
          <w:p w14:paraId="779B4720">
            <w:pPr>
              <w:jc w:val="center"/>
              <w:rPr>
                <w:rFonts w:hint="default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社会：</w:t>
            </w:r>
            <w:r>
              <w:rPr>
                <w:rFonts w:hint="eastAsia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爱的抱抱</w:t>
            </w:r>
          </w:p>
          <w:p w14:paraId="3F73CF72">
            <w:pPr>
              <w:jc w:val="center"/>
              <w:rPr>
                <w:rFonts w:hint="default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cs="Times New Roman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  <w:t>体会幼儿园拥抱的温暖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2753E82D">
            <w:pPr>
              <w:jc w:val="center"/>
              <w:rPr>
                <w:rFonts w:hint="default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数学</w:t>
            </w:r>
            <w:r>
              <w:rPr>
                <w:rFonts w:hint="eastAsia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：动物找朋友</w:t>
            </w:r>
          </w:p>
          <w:p w14:paraId="4EE813D1"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  <w:t>感知5以内的数量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1A762583">
            <w:pPr>
              <w:jc w:val="center"/>
              <w:rPr>
                <w:rFonts w:hint="default" w:ascii="宋体" w:hAnsi="宋体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音乐</w:t>
            </w:r>
            <w:r>
              <w:rPr>
                <w:rFonts w:hint="eastAsia" w:ascii="宋体" w:hAnsi="宋体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：亲亲</w:t>
            </w:r>
          </w:p>
          <w:p w14:paraId="30537EA8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  <w:t>学唱歌曲，感受旋律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00368D7C">
            <w:pPr>
              <w:jc w:val="center"/>
              <w:rPr>
                <w:rFonts w:hint="default" w:ascii="宋体" w:hAnsi="宋体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健康：宝宝学做操</w:t>
            </w:r>
          </w:p>
          <w:p w14:paraId="1A76AD87">
            <w:pPr>
              <w:jc w:val="center"/>
              <w:rPr>
                <w:rFonts w:hint="default" w:ascii="宋体" w:hAnsi="宋体" w:cs="Times New Roman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  <w:t>能较整齐的跟上做操的动作</w:t>
            </w:r>
          </w:p>
        </w:tc>
      </w:tr>
      <w:tr w14:paraId="24A39E1C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5C03FCB9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上午</w:t>
            </w:r>
          </w:p>
          <w:p w14:paraId="7464B830">
            <w:pPr>
              <w:spacing w:line="300" w:lineRule="exact"/>
              <w:jc w:val="center"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hint="eastAsia" w:ascii="宋体" w:hAnsi="宋体"/>
                <w:bCs/>
                <w:sz w:val="24"/>
              </w:rPr>
              <w:t>游戏</w:t>
            </w:r>
          </w:p>
        </w:tc>
        <w:tc>
          <w:tcPr>
            <w:tcW w:w="1857" w:type="dxa"/>
            <w:tcBorders>
              <w:bottom w:val="single" w:color="auto" w:sz="8" w:space="0"/>
              <w:right w:val="single" w:color="auto" w:sz="8" w:space="0"/>
            </w:tcBorders>
            <w:vAlign w:val="center"/>
          </w:tcPr>
          <w:p w14:paraId="77E1A006">
            <w:pPr>
              <w:ind w:left="0" w:leftChars="0" w:firstLine="0" w:firstLineChars="0"/>
              <w:jc w:val="center"/>
              <w:rPr>
                <w:rFonts w:hint="default" w:ascii="宋体" w:hAnsi="宋体" w:eastAsia="宋体" w:cs="Calibri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美术室：重点指导安全使用工具</w:t>
            </w:r>
          </w:p>
        </w:tc>
        <w:tc>
          <w:tcPr>
            <w:tcW w:w="1695" w:type="dxa"/>
            <w:tcBorders>
              <w:left w:val="single" w:color="auto" w:sz="8" w:space="0"/>
            </w:tcBorders>
            <w:vAlign w:val="center"/>
          </w:tcPr>
          <w:p w14:paraId="40D0754B">
            <w:pPr>
              <w:jc w:val="center"/>
              <w:rPr>
                <w:rFonts w:hint="default" w:ascii="宋体" w:hAnsi="宋体" w:eastAsia="宋体" w:cs="Calibri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区域游戏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7C9A5DF7">
            <w:pPr>
              <w:jc w:val="center"/>
              <w:rPr>
                <w:rFonts w:hint="default" w:ascii="宋体" w:hAnsi="宋体" w:eastAsia="宋体" w:cs="Calibri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区域游戏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4DF5F5DC">
            <w:pPr>
              <w:jc w:val="center"/>
              <w:rPr>
                <w:rFonts w:hint="default" w:ascii="宋体" w:hAnsi="宋体" w:eastAsia="宋体" w:cs="Calibri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color w:val="auto"/>
                <w:sz w:val="21"/>
                <w:szCs w:val="21"/>
                <w:lang w:val="en-US" w:eastAsia="zh-CN"/>
              </w:rPr>
              <w:t>区域游戏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69A56AAC">
            <w:pPr>
              <w:jc w:val="center"/>
              <w:rPr>
                <w:rFonts w:hint="default" w:ascii="宋体" w:hAnsi="宋体" w:cs="Calibri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color w:val="auto"/>
                <w:sz w:val="21"/>
                <w:szCs w:val="21"/>
                <w:lang w:val="en-US" w:eastAsia="zh-CN"/>
              </w:rPr>
              <w:t>科发室：辨别软和硬</w:t>
            </w:r>
          </w:p>
        </w:tc>
      </w:tr>
      <w:tr w14:paraId="6E9CF205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5" w:hRule="atLeast"/>
        </w:trPr>
        <w:tc>
          <w:tcPr>
            <w:tcW w:w="792" w:type="dxa"/>
            <w:gridSpan w:val="2"/>
            <w:shd w:val="pct10" w:color="auto" w:fill="auto"/>
            <w:vAlign w:val="center"/>
          </w:tcPr>
          <w:p w14:paraId="451608B8">
            <w:pPr>
              <w:spacing w:line="300" w:lineRule="exact"/>
              <w:ind w:left="6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下午</w:t>
            </w:r>
          </w:p>
          <w:p w14:paraId="1413C06A">
            <w:pPr>
              <w:spacing w:line="300" w:lineRule="exact"/>
              <w:ind w:left="60"/>
              <w:jc w:val="center"/>
              <w:rPr>
                <w:rFonts w:hint="eastAsia" w:ascii="宋体" w:hAnsi="宋体" w:eastAsia="宋体"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szCs w:val="21"/>
                <w:lang w:eastAsia="zh-CN"/>
              </w:rPr>
              <w:t>户外</w:t>
            </w:r>
          </w:p>
          <w:p w14:paraId="6C16FE8E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活动</w:t>
            </w:r>
          </w:p>
        </w:tc>
        <w:tc>
          <w:tcPr>
            <w:tcW w:w="1857" w:type="dxa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8CF8417">
            <w:pPr>
              <w:ind w:left="0" w:leftChars="0" w:firstLine="0" w:firstLineChars="0"/>
              <w:jc w:val="center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区域游戏</w:t>
            </w:r>
          </w:p>
        </w:tc>
        <w:tc>
          <w:tcPr>
            <w:tcW w:w="1695" w:type="dxa"/>
            <w:tcBorders>
              <w:left w:val="single" w:color="auto" w:sz="8" w:space="0"/>
            </w:tcBorders>
            <w:vAlign w:val="center"/>
          </w:tcPr>
          <w:p w14:paraId="4C1C27BE">
            <w:pPr>
              <w:jc w:val="center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区域游戏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2185FD2E">
            <w:pPr>
              <w:jc w:val="center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区域游戏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674F35AA">
            <w:pPr>
              <w:jc w:val="center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区域游戏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52ACF2C5">
            <w:pPr>
              <w:jc w:val="center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区域游戏</w:t>
            </w:r>
          </w:p>
        </w:tc>
      </w:tr>
      <w:tr w14:paraId="4B8146E9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atLeast"/>
        </w:trPr>
        <w:tc>
          <w:tcPr>
            <w:tcW w:w="792" w:type="dxa"/>
            <w:gridSpan w:val="2"/>
            <w:tcBorders>
              <w:bottom w:val="single" w:color="auto" w:sz="4" w:space="0"/>
            </w:tcBorders>
            <w:shd w:val="pct10" w:color="auto" w:fill="auto"/>
            <w:vAlign w:val="center"/>
          </w:tcPr>
          <w:p w14:paraId="5B28A8EF">
            <w:pPr>
              <w:spacing w:line="300" w:lineRule="exact"/>
              <w:jc w:val="center"/>
              <w:rPr>
                <w:rFonts w:ascii="宋体" w:hAnsi="宋体"/>
                <w:bCs/>
                <w:spacing w:val="-20"/>
                <w:szCs w:val="21"/>
              </w:rPr>
            </w:pPr>
            <w:r>
              <w:rPr>
                <w:rFonts w:hint="eastAsia" w:ascii="宋体" w:hAnsi="宋体"/>
                <w:bCs/>
                <w:spacing w:val="-20"/>
                <w:szCs w:val="21"/>
              </w:rPr>
              <w:t>日 常 生 活</w:t>
            </w:r>
          </w:p>
        </w:tc>
        <w:tc>
          <w:tcPr>
            <w:tcW w:w="8880" w:type="dxa"/>
            <w:gridSpan w:val="5"/>
            <w:tcBorders>
              <w:bottom w:val="single" w:color="auto" w:sz="4" w:space="0"/>
            </w:tcBorders>
            <w:vAlign w:val="center"/>
          </w:tcPr>
          <w:p w14:paraId="0D135FC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练习自己吃饭、自己如厕，教师及时鼓励和帮助。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巩固把玩具送回家，能按标记收拾玩具。</w:t>
            </w:r>
          </w:p>
        </w:tc>
      </w:tr>
      <w:tr w14:paraId="0D2B1CB5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8" w:hRule="atLeast"/>
        </w:trPr>
        <w:tc>
          <w:tcPr>
            <w:tcW w:w="792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5CF837ED">
            <w:pPr>
              <w:spacing w:line="300" w:lineRule="exact"/>
              <w:jc w:val="center"/>
              <w:rPr>
                <w:rFonts w:ascii="宋体" w:hAnsi="宋体"/>
                <w:bCs/>
                <w:spacing w:val="-20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家长工作</w:t>
            </w:r>
          </w:p>
        </w:tc>
        <w:tc>
          <w:tcPr>
            <w:tcW w:w="8880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F6C68A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请家长坚持按时送幼儿来园，克服分离焦虑。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2.请家长在家鼓励幼儿自己吃饭、自己穿鞋，培养初步的生活自理能力。</w:t>
            </w:r>
          </w:p>
        </w:tc>
      </w:tr>
      <w:tr w14:paraId="29ABE0B0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" w:hRule="atLeast"/>
        </w:trPr>
        <w:tc>
          <w:tcPr>
            <w:tcW w:w="792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65F417C7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环境创设</w:t>
            </w:r>
          </w:p>
        </w:tc>
        <w:tc>
          <w:tcPr>
            <w:tcW w:w="8880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4A6F9F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布置主题墙饰"我上幼儿园啦"，展示幼儿的作品和照片，营造温馨的班级氛围。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2.结合小班幼儿的年龄特点，师幼共同建立简单的班级规则</w:t>
            </w:r>
          </w:p>
        </w:tc>
      </w:tr>
    </w:tbl>
    <w:p w14:paraId="562FDC0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6CFCBED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556186A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55084EC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-1071880</wp:posOffset>
            </wp:positionH>
            <wp:positionV relativeFrom="paragraph">
              <wp:posOffset>170180</wp:posOffset>
            </wp:positionV>
            <wp:extent cx="7340600" cy="9232265"/>
            <wp:effectExtent l="0" t="0" r="5080" b="3175"/>
            <wp:wrapNone/>
            <wp:docPr id="3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rcRect t="2378"/>
                    <a:stretch>
                      <a:fillRect/>
                    </a:stretch>
                  </pic:blipFill>
                  <pic:spPr>
                    <a:xfrm>
                      <a:off x="0" y="0"/>
                      <a:ext cx="7340600" cy="9232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0126E51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5703DA1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6ABA415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27F4B2F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4DB882F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00D98CB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5963422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6DB33E9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3FDF556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41E53B0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6071B1C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0A0FAD0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13BFE45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3590970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569710E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082593A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0202D17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40B5BB9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04E41F4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5C8524A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72FEFA0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349B3F7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1934C83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4C75FD7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6EF3D44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5E69145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665AC4C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74E5A02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361" w:right="1361" w:bottom="1361" w:left="1474" w:header="454" w:footer="454" w:gutter="0"/>
          <w:cols w:space="0" w:num="1"/>
          <w:rtlGutter w:val="0"/>
          <w:docGrid w:type="lines" w:linePitch="312" w:charSpace="0"/>
        </w:sect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680085</wp:posOffset>
                </wp:positionH>
                <wp:positionV relativeFrom="paragraph">
                  <wp:posOffset>2743835</wp:posOffset>
                </wp:positionV>
                <wp:extent cx="4092575" cy="4572635"/>
                <wp:effectExtent l="4445" t="4445" r="17780" b="1016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799590" y="4782185"/>
                          <a:ext cx="4092575" cy="4572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442E4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0" w:lineRule="auto"/>
                              <w:ind w:firstLine="480" w:firstLineChars="200"/>
                              <w:textAlignment w:val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随着秋天的到来，气温开始下降，天气也变得干燥起来。做好各项保健措施，对维护幼儿健康十分重要。</w:t>
                            </w:r>
                          </w:p>
                          <w:p w14:paraId="009EF3F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0" w:lineRule="auto"/>
                              <w:textAlignment w:val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诀窍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1:给孩子多喝水</w:t>
                            </w:r>
                          </w:p>
                          <w:p w14:paraId="0BA48551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0" w:lineRule="auto"/>
                              <w:textAlignment w:val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秋高气爽，孩子应该多喝白开水。</w:t>
                            </w:r>
                          </w:p>
                          <w:p w14:paraId="52DC036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0" w:lineRule="auto"/>
                              <w:textAlignment w:val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诀窍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2:少吃“上火”食物</w:t>
                            </w:r>
                          </w:p>
                          <w:p w14:paraId="5FC4573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0" w:lineRule="auto"/>
                              <w:textAlignment w:val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刺激性食物应该少吃，容易“上火”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。少吃偏咸的食品，因为盐分太多容易加速体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内水分的散失。</w:t>
                            </w:r>
                          </w:p>
                          <w:p w14:paraId="43B7EDC4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0" w:lineRule="auto"/>
                              <w:textAlignment w:val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诀窍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3:呵护孩子皮肤</w:t>
                            </w:r>
                          </w:p>
                          <w:p w14:paraId="4E6A224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0" w:lineRule="auto"/>
                              <w:textAlignment w:val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诀窍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4:营养调理</w:t>
                            </w:r>
                          </w:p>
                          <w:p w14:paraId="3B773A9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0" w:lineRule="auto"/>
                              <w:textAlignment w:val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要荤素搭配，粗细搭配，做到平衡饮食，才能减少秋季发病。</w:t>
                            </w:r>
                          </w:p>
                          <w:p w14:paraId="6C7E1ACF">
                            <w:pPr>
                              <w:jc w:val="center"/>
                              <w:rPr>
                                <w:rFonts w:hint="eastAsia" w:ascii="黑体" w:hAnsi="黑体" w:eastAsia="黑体"/>
                                <w:sz w:val="24"/>
                                <w:szCs w:val="24"/>
                              </w:rPr>
                            </w:pPr>
                          </w:p>
                          <w:p w14:paraId="7E1F649C">
                            <w:pPr>
                              <w:jc w:val="center"/>
                              <w:rPr>
                                <w:rFonts w:ascii="黑体" w:hAnsi="黑体" w:eastAsia="黑体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 w:val="24"/>
                                <w:szCs w:val="24"/>
                              </w:rPr>
                              <w:t>安全</w:t>
                            </w:r>
                          </w:p>
                          <w:p w14:paraId="7C311357">
                            <w:pPr>
                              <w:ind w:firstLine="560" w:firstLineChars="20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为了保护幼儿的安全，请家长们自觉遵守幼儿园的接送制度，如有特殊情况请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在接送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前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一定要跟老师打招呼。</w:t>
                            </w:r>
                          </w:p>
                          <w:p w14:paraId="6D7E492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3.55pt;margin-top:216.05pt;height:360.05pt;width:322.25pt;z-index:251661312;mso-width-relative:page;mso-height-relative:page;" fillcolor="#FFFFFF [3201]" filled="t" stroked="t" coordsize="21600,21600" o:gfxdata="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Cse1OP2AAAAAwBAAAPAAAAAAAAAAEAIAAAACIAAABkcnMvZG93bnJldi54bWxQSwEC&#10;FAAUAAAACACHTuJA8Mfik2YCAADEBAAADgAAAAAAAAABACAAAAAnAQAAZHJzL2Uyb0RvYy54bWxQ&#10;SwUGAAAAAAYABgBZAQAA/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4442E49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60" w:lineRule="auto"/>
                        <w:ind w:firstLine="480" w:firstLineChars="200"/>
                        <w:textAlignment w:val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随着秋天的到来，气温开始下降，天气也变得干燥起来。做好各项保健措施，对维护幼儿健康十分重要。</w:t>
                      </w:r>
                    </w:p>
                    <w:p w14:paraId="009EF3FA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60" w:lineRule="auto"/>
                        <w:textAlignment w:val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诀窍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1:给孩子多喝水</w:t>
                      </w:r>
                    </w:p>
                    <w:p w14:paraId="0BA48551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60" w:lineRule="auto"/>
                        <w:textAlignment w:val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秋高气爽，孩子应该多喝白开水。</w:t>
                      </w:r>
                    </w:p>
                    <w:p w14:paraId="52DC0366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60" w:lineRule="auto"/>
                        <w:textAlignment w:val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诀窍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2:少吃“上火”食物</w:t>
                      </w:r>
                    </w:p>
                    <w:p w14:paraId="5FC45732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60" w:lineRule="auto"/>
                        <w:textAlignment w:val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刺激性食物应该少吃，容易“上火”</w:t>
                      </w:r>
                      <w:r>
                        <w:rPr>
                          <w:sz w:val="24"/>
                          <w:szCs w:val="24"/>
                        </w:rPr>
                        <w:t>。少吃偏咸的食品，因为盐分太多容易加速体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内水分的散失。</w:t>
                      </w:r>
                    </w:p>
                    <w:p w14:paraId="43B7EDC4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60" w:lineRule="auto"/>
                        <w:textAlignment w:val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诀窍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3:呵护孩子皮肤</w:t>
                      </w:r>
                    </w:p>
                    <w:p w14:paraId="4E6A224A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60" w:lineRule="auto"/>
                        <w:textAlignment w:val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诀窍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4:营养调理</w:t>
                      </w:r>
                    </w:p>
                    <w:p w14:paraId="3B773A9C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60" w:lineRule="auto"/>
                        <w:textAlignment w:val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要荤素搭配，粗细搭配，做到平衡饮食，才能减少秋季发病。</w:t>
                      </w:r>
                    </w:p>
                    <w:p w14:paraId="6C7E1ACF">
                      <w:pPr>
                        <w:jc w:val="center"/>
                        <w:rPr>
                          <w:rFonts w:hint="eastAsia" w:ascii="黑体" w:hAnsi="黑体" w:eastAsia="黑体"/>
                          <w:sz w:val="24"/>
                          <w:szCs w:val="24"/>
                        </w:rPr>
                      </w:pPr>
                    </w:p>
                    <w:p w14:paraId="7E1F649C">
                      <w:pPr>
                        <w:jc w:val="center"/>
                        <w:rPr>
                          <w:rFonts w:ascii="黑体" w:hAnsi="黑体" w:eastAsia="黑体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黑体" w:hAnsi="黑体" w:eastAsia="黑体"/>
                          <w:sz w:val="24"/>
                          <w:szCs w:val="24"/>
                        </w:rPr>
                        <w:t>安全</w:t>
                      </w:r>
                    </w:p>
                    <w:p w14:paraId="7C311357">
                      <w:pPr>
                        <w:ind w:firstLine="560" w:firstLineChars="20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为了保护幼儿的安全，请家长们自觉遵守幼儿园的接送制度，如有特殊情况请</w:t>
                      </w:r>
                      <w:r>
                        <w:rPr>
                          <w:sz w:val="28"/>
                          <w:szCs w:val="28"/>
                        </w:rPr>
                        <w:t>在接送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前</w:t>
                      </w:r>
                      <w:r>
                        <w:rPr>
                          <w:sz w:val="28"/>
                          <w:szCs w:val="28"/>
                        </w:rPr>
                        <w:t>一定要跟老师打招呼。</w:t>
                      </w:r>
                    </w:p>
                    <w:p w14:paraId="6D7E492F"/>
                  </w:txbxContent>
                </v:textbox>
              </v:shape>
            </w:pict>
          </mc:Fallback>
        </mc:AlternateContent>
      </w:r>
    </w:p>
    <w:p w14:paraId="391FED0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sectPr>
          <w:pgSz w:w="11906" w:h="16838"/>
          <w:pgMar w:top="1361" w:right="1361" w:bottom="1361" w:left="1474" w:header="454" w:footer="454" w:gutter="0"/>
          <w:cols w:space="0" w:num="1"/>
          <w:rtlGutter w:val="0"/>
          <w:docGrid w:type="lines" w:linePitch="312" w:charSpace="0"/>
        </w:sect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1853565</wp:posOffset>
                </wp:positionH>
                <wp:positionV relativeFrom="paragraph">
                  <wp:posOffset>2002155</wp:posOffset>
                </wp:positionV>
                <wp:extent cx="2415540" cy="74549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178175" y="3864610"/>
                          <a:ext cx="2415540" cy="7454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8686F5">
                            <w:pPr>
                              <w:rPr>
                                <w:rFonts w:hint="default" w:eastAsia="宋体"/>
                                <w:b/>
                                <w:bCs/>
                                <w:color w:val="E6B9B8" w:themeColor="accent2" w:themeTint="66"/>
                                <w:sz w:val="48"/>
                                <w:szCs w:val="48"/>
                                <w:lang w:val="en-US" w:eastAsia="zh-CN"/>
                                <w14:textOutline w14:w="22225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2">
                                      <w14:lumMod w14:val="40000"/>
                                      <w14:lumOff w14:val="6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E6B9B8" w:themeColor="accent2" w:themeTint="66"/>
                                <w:sz w:val="48"/>
                                <w:szCs w:val="48"/>
                                <w:lang w:val="en-US" w:eastAsia="zh-CN"/>
                                <w14:textOutline w14:w="22225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2">
                                      <w14:lumMod w14:val="40000"/>
                                      <w14:lumOff w14:val="60000"/>
                                    </w14:schemeClr>
                                  </w14:solidFill>
                                </w14:textFill>
                              </w:rPr>
                              <w:t>歌曲：亲亲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5.95pt;margin-top:157.65pt;height:58.7pt;width:190.2pt;z-index:251664384;mso-width-relative:page;mso-height-relative:page;" filled="f" stroked="f" coordsize="21600,21600" o:gfxdata="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H+ZWIdwAAAALAQAADwAAAAAA&#10;AAABACAAAAAiAAAAZHJzL2Rvd25yZXYueG1sUEsBAhQAFAAAAAgAh07iQK0qEr1IAgAAcgQAAA4A&#10;AAAAAAAAAQAgAAAAKwEAAGRycy9lMm9Eb2MueG1sUEsFBgAAAAAGAAYAWQEAAOU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B8686F5">
                      <w:pPr>
                        <w:rPr>
                          <w:rFonts w:hint="default" w:eastAsia="宋体"/>
                          <w:b/>
                          <w:bCs/>
                          <w:color w:val="E6B9B8" w:themeColor="accent2" w:themeTint="66"/>
                          <w:sz w:val="48"/>
                          <w:szCs w:val="48"/>
                          <w:lang w:val="en-US" w:eastAsia="zh-CN"/>
                          <w14:textOutline w14:w="22225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2">
                                <w14:lumMod w14:val="40000"/>
                                <w14:lumOff w14:val="6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E6B9B8" w:themeColor="accent2" w:themeTint="66"/>
                          <w:sz w:val="48"/>
                          <w:szCs w:val="48"/>
                          <w:lang w:val="en-US" w:eastAsia="zh-CN"/>
                          <w14:textOutline w14:w="22225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2">
                                <w14:lumMod w14:val="40000"/>
                                <w14:lumOff w14:val="60000"/>
                              </w14:schemeClr>
                            </w14:solidFill>
                          </w14:textFill>
                        </w:rPr>
                        <w:t>歌曲：亲亲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-1463675</wp:posOffset>
            </wp:positionH>
            <wp:positionV relativeFrom="paragraph">
              <wp:posOffset>255905</wp:posOffset>
            </wp:positionV>
            <wp:extent cx="8418830" cy="6426835"/>
            <wp:effectExtent l="0" t="0" r="8890" b="4445"/>
            <wp:wrapNone/>
            <wp:docPr id="5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418830" cy="64268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459740</wp:posOffset>
                </wp:positionH>
                <wp:positionV relativeFrom="paragraph">
                  <wp:posOffset>2902585</wp:posOffset>
                </wp:positionV>
                <wp:extent cx="4900295" cy="2568575"/>
                <wp:effectExtent l="0" t="0" r="6985" b="6985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68070" y="2867660"/>
                          <a:ext cx="4900295" cy="2568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73E813">
                            <w:pPr>
                              <w:jc w:val="center"/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  <w:t>我的笑脸像苹果，</w:t>
                            </w:r>
                          </w:p>
                          <w:p w14:paraId="76F7AAA9">
                            <w:pPr>
                              <w:jc w:val="center"/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  <w:t>老师你快亲亲我，</w:t>
                            </w:r>
                          </w:p>
                          <w:p w14:paraId="22C156D4">
                            <w:pPr>
                              <w:jc w:val="center"/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  <w:t>亲呀亲亲我。</w:t>
                            </w:r>
                          </w:p>
                          <w:p w14:paraId="03D90A7C">
                            <w:pPr>
                              <w:jc w:val="center"/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  <w:t>老师的笑脸像花朵，</w:t>
                            </w:r>
                          </w:p>
                          <w:p w14:paraId="1839A099">
                            <w:pPr>
                              <w:jc w:val="center"/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  <w:t>老师我想亲亲你，</w:t>
                            </w:r>
                          </w:p>
                          <w:p w14:paraId="10B3EF69">
                            <w:pPr>
                              <w:jc w:val="center"/>
                              <w:rPr>
                                <w:rFonts w:hint="default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  <w:t>亲呀亲亲你。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.2pt;margin-top:228.55pt;height:202.25pt;width:385.85pt;z-index:251663360;mso-width-relative:page;mso-height-relative:page;" fillcolor="#FFFFFF [3201]" filled="t" stroked="f" coordsize="21600,21600" o:gfxdata="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NAAoBNYA&#10;AAAKAQAADwAAAAAAAAABACAAAAAiAAAAZHJzL2Rvd25yZXYueG1sUEsBAhQAFAAAAAgAh07iQCpE&#10;zMtaAgAAnAQAAA4AAAAAAAAAAQAgAAAAJQEAAGRycy9lMm9Eb2MueG1sUEsFBgAAAAAGAAYAWQEA&#10;APE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1973E813">
                      <w:pPr>
                        <w:jc w:val="center"/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  <w:t>我的笑脸像苹果，</w:t>
                      </w:r>
                    </w:p>
                    <w:p w14:paraId="76F7AAA9">
                      <w:pPr>
                        <w:jc w:val="center"/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  <w:t>老师你快亲亲我，</w:t>
                      </w:r>
                    </w:p>
                    <w:p w14:paraId="22C156D4">
                      <w:pPr>
                        <w:jc w:val="center"/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  <w:t>亲呀亲亲我。</w:t>
                      </w:r>
                    </w:p>
                    <w:p w14:paraId="03D90A7C">
                      <w:pPr>
                        <w:jc w:val="center"/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  <w:t>老师的笑脸像花朵，</w:t>
                      </w:r>
                    </w:p>
                    <w:p w14:paraId="1839A099">
                      <w:pPr>
                        <w:jc w:val="center"/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  <w:t>老师我想亲亲你，</w:t>
                      </w:r>
                    </w:p>
                    <w:p w14:paraId="10B3EF69">
                      <w:pPr>
                        <w:jc w:val="center"/>
                        <w:rPr>
                          <w:rFonts w:hint="default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  <w:t>亲呀亲亲你。</w:t>
                      </w:r>
                    </w:p>
                  </w:txbxContent>
                </v:textbox>
              </v:shape>
            </w:pict>
          </mc:Fallback>
        </mc:AlternateContent>
      </w:r>
    </w:p>
    <w:p w14:paraId="313597E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3210560</wp:posOffset>
                </wp:positionV>
                <wp:extent cx="4015740" cy="2293620"/>
                <wp:effectExtent l="0" t="0" r="7620" b="762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035175" y="3640455"/>
                          <a:ext cx="4015740" cy="2293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B8D22D">
                            <w:pPr>
                              <w:ind w:firstLine="2200" w:firstLineChars="500"/>
                              <w:jc w:val="both"/>
                              <w:rPr>
                                <w:rFonts w:hint="default"/>
                                <w:color w:val="000000" w:themeColor="text1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每周之星</w:t>
                            </w:r>
                          </w:p>
                          <w:p w14:paraId="485DD47A">
                            <w:pPr>
                              <w:jc w:val="center"/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  <w:lang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  <w:lang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——表扬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上课积极举手发言的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  <w:lang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小朋友</w:t>
                            </w:r>
                          </w:p>
                          <w:p w14:paraId="70BADEAB">
                            <w:pPr>
                              <w:jc w:val="center"/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周欣橙 陈若浠 郭婧玥</w:t>
                            </w:r>
                          </w:p>
                          <w:p w14:paraId="0AA15D85">
                            <w:pPr>
                              <w:jc w:val="center"/>
                              <w:rPr>
                                <w:rFonts w:hint="default"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default"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李汐芮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 xml:space="preserve"> 邢诗瑶 邓逸尘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.75pt;margin-top:252.8pt;height:180.6pt;width:316.2pt;z-index:251660288;mso-width-relative:page;mso-height-relative:page;" fillcolor="#FFFFFF [3201]" filled="t" stroked="f" coordsize="21600,21600" o:gfxdata="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AY&#10;r3yl1gAAAAsBAAAPAAAAAAAAAAEAIAAAACIAAABkcnMvZG93bnJldi54bWxQSwECFAAUAAAACACH&#10;TuJAkVwSGl8CAACcBAAADgAAAAAAAAABACAAAAAlAQAAZHJzL2Uyb0RvYy54bWxQSwUGAAAAAAYA&#10;BgBZAQAA9g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FB8D22D">
                      <w:pPr>
                        <w:ind w:firstLine="2200" w:firstLineChars="500"/>
                        <w:jc w:val="both"/>
                        <w:rPr>
                          <w:rFonts w:hint="default"/>
                          <w:color w:val="000000" w:themeColor="text1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每周之星</w:t>
                      </w:r>
                    </w:p>
                    <w:p w14:paraId="485DD47A">
                      <w:pPr>
                        <w:jc w:val="center"/>
                        <w:rPr>
                          <w:rFonts w:hint="eastAsia"/>
                          <w:color w:val="000000" w:themeColor="text1"/>
                          <w:sz w:val="24"/>
                          <w:szCs w:val="24"/>
                          <w:lang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4"/>
                          <w:szCs w:val="24"/>
                          <w:lang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——表扬</w:t>
                      </w:r>
                      <w:r>
                        <w:rPr>
                          <w:rFonts w:hint="eastAsia"/>
                          <w:color w:val="000000" w:themeColor="text1"/>
                          <w:sz w:val="24"/>
                          <w:szCs w:val="2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上课积极举手发言的</w:t>
                      </w:r>
                      <w:r>
                        <w:rPr>
                          <w:rFonts w:hint="eastAsia"/>
                          <w:color w:val="000000" w:themeColor="text1"/>
                          <w:sz w:val="24"/>
                          <w:szCs w:val="24"/>
                          <w:lang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小朋友</w:t>
                      </w:r>
                    </w:p>
                    <w:p w14:paraId="70BADEAB">
                      <w:pPr>
                        <w:jc w:val="center"/>
                        <w:rPr>
                          <w:rFonts w:hint="eastAsia"/>
                          <w:color w:val="000000" w:themeColor="text1"/>
                          <w:sz w:val="24"/>
                          <w:szCs w:val="2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4"/>
                          <w:szCs w:val="2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周欣橙 陈若浠 郭婧玥</w:t>
                      </w:r>
                    </w:p>
                    <w:p w14:paraId="0AA15D85">
                      <w:pPr>
                        <w:jc w:val="center"/>
                        <w:rPr>
                          <w:rFonts w:hint="default"/>
                          <w:color w:val="000000" w:themeColor="text1"/>
                          <w:sz w:val="24"/>
                          <w:szCs w:val="2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default"/>
                          <w:color w:val="000000" w:themeColor="text1"/>
                          <w:sz w:val="24"/>
                          <w:szCs w:val="2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李汐芮</w:t>
                      </w:r>
                      <w:r>
                        <w:rPr>
                          <w:rFonts w:hint="eastAsia"/>
                          <w:color w:val="000000" w:themeColor="text1"/>
                          <w:sz w:val="24"/>
                          <w:szCs w:val="2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 xml:space="preserve"> 邢诗瑶 邓逸尘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-1242695</wp:posOffset>
            </wp:positionH>
            <wp:positionV relativeFrom="paragraph">
              <wp:posOffset>424815</wp:posOffset>
            </wp:positionV>
            <wp:extent cx="8117205" cy="6845935"/>
            <wp:effectExtent l="0" t="0" r="5715" b="12065"/>
            <wp:wrapNone/>
            <wp:docPr id="1" name="图片 1" descr="4b32bf9eecf795595557b045db3d66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b32bf9eecf795595557b045db3d6629"/>
                    <pic:cNvPicPr>
                      <a:picLocks noChangeAspect="1"/>
                    </pic:cNvPicPr>
                  </pic:nvPicPr>
                  <pic:blipFill>
                    <a:blip r:embed="rId8"/>
                    <a:srcRect t="12365" b="7994"/>
                    <a:stretch>
                      <a:fillRect/>
                    </a:stretch>
                  </pic:blipFill>
                  <pic:spPr>
                    <a:xfrm>
                      <a:off x="0" y="0"/>
                      <a:ext cx="8117205" cy="6845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361" w:right="1361" w:bottom="1361" w:left="1474" w:header="454" w:footer="454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2261B174-FC5A-4E55-8EDA-4C5DA61BB906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EC63EF3B-FFDB-4B68-B597-81B96A9A3A9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62B8B5D9-1591-4827-9244-6393301C2DD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DB4A2A49-1C66-4A24-B4F2-B3E0A624B5EF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1BE169CC-567E-40E6-BAE7-F5AE23446491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6" w:fontKey="{54F0D6FF-C3C4-4A95-BBD3-CAF9F8E0069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C6A666">
    <w:pPr>
      <w:pStyle w:val="3"/>
      <w:jc w:val="center"/>
      <w:rPr>
        <w:rFonts w:hint="default"/>
        <w:lang w:val="en-US" w:eastAsia="zh-CN"/>
      </w:rPr>
    </w:pPr>
    <w:r>
      <w:rPr>
        <w:rFonts w:hint="eastAsia"/>
        <w:lang w:eastAsia="zh-CN"/>
      </w:rPr>
      <w:t>悦</w:t>
    </w:r>
    <w:r>
      <w:rPr>
        <w:rFonts w:hint="eastAsia"/>
        <w:lang w:val="en-US" w:eastAsia="zh-CN"/>
      </w:rPr>
      <w:t>·童年  活·教育</w:t>
    </w:r>
  </w:p>
  <w:p w14:paraId="533E6BAA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4C9489">
    <w:pPr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-410210</wp:posOffset>
          </wp:positionH>
          <wp:positionV relativeFrom="paragraph">
            <wp:posOffset>59690</wp:posOffset>
          </wp:positionV>
          <wp:extent cx="2822575" cy="384175"/>
          <wp:effectExtent l="0" t="0" r="22225" b="22225"/>
          <wp:wrapNone/>
          <wp:docPr id="11" name="图片 11" descr="16768503259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167685032591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22575" cy="384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8EB53FF">
    <w:pPr>
      <w:rPr>
        <w:rFonts w:hint="eastAsia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-418465</wp:posOffset>
              </wp:positionH>
              <wp:positionV relativeFrom="paragraph">
                <wp:posOffset>276225</wp:posOffset>
              </wp:positionV>
              <wp:extent cx="6480175" cy="10795"/>
              <wp:effectExtent l="0" t="0" r="0" b="0"/>
              <wp:wrapNone/>
              <wp:docPr id="12" name="矩形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175" cy="10795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15875">
                        <a:noFill/>
                      </a:ln>
                    </wps:spPr>
                    <wps:bodyPr vert="horz" wrap="square" anchor="t" upright="1"/>
                  </wps:wsp>
                </a:graphicData>
              </a:graphic>
            </wp:anchor>
          </w:drawing>
        </mc:Choice>
        <mc:Fallback>
          <w:pict>
            <v:rect id="矩形 4" o:spid="_x0000_s1026" o:spt="1" style="position:absolute;left:0pt;margin-left:-32.95pt;margin-top:21.75pt;height:0.85pt;width:510.25pt;z-index:251661312;mso-width-relative:page;mso-height-relative:page;" fillcolor="#808080" filled="t" stroked="f" coordsize="21600,21600" o:gfxdata="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DrUgVp2AAAAAkBAAAPAAAAAAAAAAEAIAAA&#10;ACIAAABkcnMvZG93bnJldi54bWxQSwECFAAUAAAACACHTuJAO9hwRdMBAACOAwAADgAAAAAAAAAB&#10;ACAAAAAnAQAAZHJzL2Uyb0RvYy54bWxQSwUGAAAAAAYABgBZAQAAbAUAAAAA&#10;">
              <v:fill on="t" focussize="0,0"/>
              <v:stroke on="f" weight="1.25pt"/>
              <v:imagedata o:title=""/>
              <o:lock v:ext="edit" aspectratio="f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hyphenationZone w:val="36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jb3VudCI6NDQsImhkaWQiOiJlYjkxNTJhNWYyYmE5Y2ZhYjIzYWYzYjRkZjBhMjI3YiIsInVzZXJDb3VudCI6MX0="/>
  </w:docVars>
  <w:rsids>
    <w:rsidRoot w:val="70AB3559"/>
    <w:rsid w:val="015457CB"/>
    <w:rsid w:val="035D1E8C"/>
    <w:rsid w:val="03621C1F"/>
    <w:rsid w:val="050B6D24"/>
    <w:rsid w:val="05B74771"/>
    <w:rsid w:val="06FD72D6"/>
    <w:rsid w:val="07027EF6"/>
    <w:rsid w:val="0B212BCE"/>
    <w:rsid w:val="0BE7796E"/>
    <w:rsid w:val="0CE73BD2"/>
    <w:rsid w:val="0F5C40EE"/>
    <w:rsid w:val="0FE4737B"/>
    <w:rsid w:val="121E634A"/>
    <w:rsid w:val="13006247"/>
    <w:rsid w:val="144D0B5D"/>
    <w:rsid w:val="1C9571A6"/>
    <w:rsid w:val="1E961568"/>
    <w:rsid w:val="1F94128E"/>
    <w:rsid w:val="20351B5F"/>
    <w:rsid w:val="210D1FE8"/>
    <w:rsid w:val="226E2C5D"/>
    <w:rsid w:val="23EE6830"/>
    <w:rsid w:val="244D371E"/>
    <w:rsid w:val="250F02E1"/>
    <w:rsid w:val="253C316C"/>
    <w:rsid w:val="25CC508D"/>
    <w:rsid w:val="283D1F94"/>
    <w:rsid w:val="2B961F6E"/>
    <w:rsid w:val="321C63B1"/>
    <w:rsid w:val="336C4B86"/>
    <w:rsid w:val="34E24AFB"/>
    <w:rsid w:val="35103EF5"/>
    <w:rsid w:val="3C441B1A"/>
    <w:rsid w:val="3C6B6C2F"/>
    <w:rsid w:val="3CAF3232"/>
    <w:rsid w:val="3D6D082A"/>
    <w:rsid w:val="3E276A79"/>
    <w:rsid w:val="3F6D0B88"/>
    <w:rsid w:val="3F733903"/>
    <w:rsid w:val="3F75427A"/>
    <w:rsid w:val="436E100B"/>
    <w:rsid w:val="4B6D68F7"/>
    <w:rsid w:val="4C1D341D"/>
    <w:rsid w:val="4D6063D2"/>
    <w:rsid w:val="4E834D71"/>
    <w:rsid w:val="4E8554F4"/>
    <w:rsid w:val="4F1759F7"/>
    <w:rsid w:val="4F937F16"/>
    <w:rsid w:val="53236381"/>
    <w:rsid w:val="53511372"/>
    <w:rsid w:val="55D8594C"/>
    <w:rsid w:val="58511B38"/>
    <w:rsid w:val="58E92A8B"/>
    <w:rsid w:val="5EC77D2A"/>
    <w:rsid w:val="5FE17C58"/>
    <w:rsid w:val="5FEEFC42"/>
    <w:rsid w:val="603E4A2C"/>
    <w:rsid w:val="61ED0CC2"/>
    <w:rsid w:val="64C96A10"/>
    <w:rsid w:val="663764A0"/>
    <w:rsid w:val="66D863DA"/>
    <w:rsid w:val="67816A6C"/>
    <w:rsid w:val="6A981EA9"/>
    <w:rsid w:val="6AA76030"/>
    <w:rsid w:val="6BAE3435"/>
    <w:rsid w:val="6E646B59"/>
    <w:rsid w:val="70AB3559"/>
    <w:rsid w:val="738D025E"/>
    <w:rsid w:val="76A604A8"/>
    <w:rsid w:val="785E32E8"/>
    <w:rsid w:val="79801398"/>
    <w:rsid w:val="799404F5"/>
    <w:rsid w:val="7A44011C"/>
    <w:rsid w:val="7BB635ED"/>
    <w:rsid w:val="7FFB41F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/>
    </w:rPr>
  </w:style>
  <w:style w:type="character" w:default="1" w:styleId="8">
    <w:name w:val="Default Paragraph Font"/>
    <w:qFormat/>
    <w:uiPriority w:val="0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nhideWhenUsed/>
    <w:qFormat/>
    <w:uiPriority w:val="99"/>
    <w:pPr>
      <w:spacing w:after="120" w:afterLines="0" w:afterAutospacing="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paragraph" w:styleId="12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3">
    <w:name w:val="List Paragraph_0213274d-305f-4618-9836-8140affa6634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yujie\Library\Containers\com.kingsoft.wpsoffice.mac\Data\C:\Users\Administrator\AppData\Roaming\kingsoft\office6\templates\download\7c53ca73-8812-4989-97d7-21fcf02b8db7\&#39029;&#30473;&#39029;&#33050;.doc.doc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页眉页脚.doc.docx</Template>
  <Pages>4</Pages>
  <Words>953</Words>
  <Characters>972</Characters>
  <Lines>6</Lines>
  <Paragraphs>1</Paragraphs>
  <TotalTime>123</TotalTime>
  <ScaleCrop>false</ScaleCrop>
  <LinksUpToDate>false</LinksUpToDate>
  <CharactersWithSpaces>983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2023-02-20T07:33:00Z</dcterms:created>
  <dc:creator>Zhouad</dc:creator>
  <cp:lastModifiedBy>A</cp:lastModifiedBy>
  <cp:lastPrinted>2023-10-10T11:42:00Z</cp:lastPrinted>
  <dcterms:modified xsi:type="dcterms:W3CDTF">2026-09-17T03:47:02Z</dcterms:modified>
  <dc:title>安毕秀斯</dc:title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UUID">
    <vt:lpwstr>v1.0_mb_RubJNVTjsrJvtBK5k8/Ubg==</vt:lpwstr>
  </property>
  <property fmtid="{D5CDD505-2E9C-101B-9397-08002B2CF9AE}" pid="4" name="ICV">
    <vt:lpwstr>55C35FB7C5084129918518DD4EBFEF2C_13</vt:lpwstr>
  </property>
  <property fmtid="{D5CDD505-2E9C-101B-9397-08002B2CF9AE}" pid="5" name="KSOTemplateDocerSaveRecord">
    <vt:lpwstr>eyJoZGlkIjoiNzI5Zjg4M2IyNjAzZDg3MGU1ZjQyNzUzYzE1NTI0YzMifQ==</vt:lpwstr>
  </property>
</Properties>
</file>