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27E2C">
      <w:pPr>
        <w:spacing w:line="240" w:lineRule="auto"/>
        <w:jc w:val="center"/>
        <w:rPr>
          <w:rFonts w:hint="eastAsia" w:eastAsia="宋体"/>
          <w:b/>
          <w:sz w:val="32"/>
          <w:szCs w:val="32"/>
        </w:rPr>
      </w:pPr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eastAsia="zh-CN"/>
        </w:rPr>
        <w:t>二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 w:eastAsia="宋体"/>
          <w:b/>
          <w:sz w:val="32"/>
          <w:szCs w:val="32"/>
        </w:rPr>
        <w:t>周工作计划</w:t>
      </w:r>
    </w:p>
    <w:tbl>
      <w:tblPr>
        <w:tblStyle w:val="5"/>
        <w:tblpPr w:leftFromText="180" w:rightFromText="180" w:vertAnchor="text" w:tblpX="10427" w:tblpY="907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</w:tblGrid>
      <w:tr w14:paraId="5D7DC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32" w:type="dxa"/>
          </w:tcPr>
          <w:p w14:paraId="47665BC8">
            <w:pPr>
              <w:spacing w:line="240" w:lineRule="auto"/>
              <w:jc w:val="both"/>
              <w:rPr>
                <w:rFonts w:hint="eastAsia" w:ascii="宋体" w:hAnsi="宋体" w:cs="宋体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9A09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32" w:type="dxa"/>
          </w:tcPr>
          <w:p w14:paraId="12204A73">
            <w:pPr>
              <w:spacing w:line="240" w:lineRule="auto"/>
              <w:jc w:val="both"/>
              <w:rPr>
                <w:rFonts w:hint="eastAsia" w:ascii="宋体" w:hAnsi="宋体" w:cs="宋体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tbl>
      <w:tblPr>
        <w:tblStyle w:val="5"/>
        <w:tblpPr w:leftFromText="180" w:rightFromText="180" w:vertAnchor="text" w:tblpX="10427" w:tblpY="721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"/>
      </w:tblGrid>
      <w:tr w14:paraId="4EBFF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98" w:type="dxa"/>
          </w:tcPr>
          <w:p w14:paraId="6B9856CF">
            <w:pPr>
              <w:spacing w:line="240" w:lineRule="auto"/>
              <w:jc w:val="both"/>
              <w:rPr>
                <w:rFonts w:hint="eastAsia" w:ascii="宋体" w:hAnsi="宋体" w:cs="宋体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6BEE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98" w:type="dxa"/>
          </w:tcPr>
          <w:p w14:paraId="7AAC2CB9">
            <w:pPr>
              <w:spacing w:line="240" w:lineRule="auto"/>
              <w:jc w:val="both"/>
              <w:rPr>
                <w:rFonts w:hint="eastAsia" w:ascii="宋体" w:hAnsi="宋体" w:cs="宋体"/>
                <w:b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27492C10">
      <w:pPr>
        <w:spacing w:line="240" w:lineRule="auto"/>
        <w:jc w:val="both"/>
        <w:rPr>
          <w:rFonts w:hint="default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sz w:val="21"/>
          <w:szCs w:val="21"/>
          <w:lang w:val="en-US" w:eastAsia="zh-CN"/>
        </w:rPr>
        <w:t xml:space="preserve">班级：大4班 实施主题：我是大班哥哥姐姐 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日期: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月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日—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月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11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带班老师：</w:t>
      </w:r>
      <w:r>
        <w:rPr>
          <w:rFonts w:hint="eastAsia" w:ascii="宋体" w:hAnsi="宋体" w:cs="宋体"/>
          <w:b/>
          <w:sz w:val="21"/>
          <w:szCs w:val="21"/>
          <w:lang w:eastAsia="zh-CN"/>
        </w:rPr>
        <w:t>田、柳老师</w:t>
      </w:r>
    </w:p>
    <w:tbl>
      <w:tblPr>
        <w:tblStyle w:val="4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76"/>
        <w:gridCol w:w="1776"/>
        <w:gridCol w:w="1776"/>
        <w:gridCol w:w="1776"/>
        <w:gridCol w:w="1776"/>
      </w:tblGrid>
      <w:tr w14:paraId="2146ED3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0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0C48C368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5"/>
            <w:tcBorders>
              <w:right w:val="thickThinSmallGap" w:color="auto" w:sz="24" w:space="0"/>
            </w:tcBorders>
            <w:shd w:val="clear" w:color="auto" w:fill="auto"/>
            <w:vAlign w:val="center"/>
          </w:tcPr>
          <w:p w14:paraId="1AC166E1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1.敢于大胆表达自我想法与创意，能够借助语言讲述、绘画创作等多种形式，积极表达自己的观点、想法与班级建设建议。（主题目标）</w:t>
            </w:r>
          </w:p>
          <w:p w14:paraId="5A357405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2.感受升入新班级后周围环境的变化，能用连贯的语言讲述出新教室的环境。（主题目标）</w:t>
            </w:r>
          </w:p>
          <w:p w14:paraId="4C2258A3">
            <w:pPr>
              <w:numPr>
                <w:ilvl w:val="0"/>
                <w:numId w:val="0"/>
              </w:numPr>
              <w:spacing w:line="240" w:lineRule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3.巩固幼儿如厕、穿脱衣物及整理个人物品的能力，强化良好的生活卫生习惯。（保育目标）</w:t>
            </w:r>
          </w:p>
          <w:p w14:paraId="47CD74D3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4.能遵守集体教学活动规则，举手发言、不随意打断他人，逐步恢复课堂秩序。（常规目标）</w:t>
            </w:r>
          </w:p>
        </w:tc>
      </w:tr>
      <w:tr w14:paraId="5244AEC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56619AB1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24D7207C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76" w:type="dxa"/>
            <w:tcBorders>
              <w:right w:val="single" w:color="auto" w:sz="4" w:space="0"/>
            </w:tcBorders>
            <w:vAlign w:val="center"/>
          </w:tcPr>
          <w:p w14:paraId="25B245AB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一</w:t>
            </w:r>
          </w:p>
        </w:tc>
        <w:tc>
          <w:tcPr>
            <w:tcW w:w="17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B926F6">
            <w:pPr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二</w:t>
            </w:r>
          </w:p>
        </w:tc>
        <w:tc>
          <w:tcPr>
            <w:tcW w:w="17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BA3F59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三</w:t>
            </w:r>
          </w:p>
        </w:tc>
        <w:tc>
          <w:tcPr>
            <w:tcW w:w="17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65BF0C"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四</w:t>
            </w:r>
          </w:p>
        </w:tc>
        <w:tc>
          <w:tcPr>
            <w:tcW w:w="1776" w:type="dxa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003BE639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五</w:t>
            </w:r>
          </w:p>
        </w:tc>
      </w:tr>
      <w:tr w14:paraId="6398DD3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4C86A1C8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34CD0FA8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5"/>
            <w:vAlign w:val="center"/>
          </w:tcPr>
          <w:p w14:paraId="3C23D8C3">
            <w:pPr>
              <w:numPr>
                <w:ilvl w:val="0"/>
                <w:numId w:val="0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szCs w:val="21"/>
              </w:rPr>
              <w:t>热情接待幼儿，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进行自主签到，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引导幼儿进行同伴间互动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 w14:paraId="1521068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Cs w:val="21"/>
                <w:lang w:eastAsia="zh-CN"/>
              </w:rPr>
              <w:t>进行二次晨检，了解幼儿身体情况及检查幼儿口袋是否有小玩具等物品。</w:t>
            </w:r>
          </w:p>
        </w:tc>
      </w:tr>
      <w:tr w14:paraId="55D13EDA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0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2C478DD1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2C42F294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5"/>
            <w:vAlign w:val="center"/>
          </w:tcPr>
          <w:p w14:paraId="6CC8F7D3">
            <w:pPr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1.签到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color w:val="auto"/>
                <w:lang w:val="en-US" w:eastAsia="zh-CN"/>
              </w:rPr>
              <w:t>热情接待幼儿来园，引导幼儿签到后洗手吃点心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。</w:t>
            </w:r>
          </w:p>
          <w:p w14:paraId="20D12C37">
            <w:pPr>
              <w:rPr>
                <w:rFonts w:hint="eastAsia" w:ascii="宋体" w:hAnsi="宋体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000000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000000"/>
              </w:rPr>
              <w:t>区域</w:t>
            </w:r>
            <w:r>
              <w:rPr>
                <w:rFonts w:hint="eastAsia" w:ascii="宋体" w:hAnsi="宋体"/>
                <w:color w:val="000000"/>
              </w:rPr>
              <w:t>：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美工区：提供白纸，黑色勾线笔，请幼儿自由绘画，张贴在区域环境展板上。益智区：提供多米诺骨牌，幼儿尝试将骨牌直立，按一定的间距排列，排到任意一块后，将其向前推倒。</w:t>
            </w:r>
            <w:r>
              <w:rPr>
                <w:rFonts w:hint="eastAsia" w:ascii="宋体" w:hAnsi="宋体"/>
                <w:color w:val="000000"/>
                <w:lang w:eastAsia="zh-CN"/>
              </w:rPr>
              <w:t>阅读区：提供以关爱、规则为核心的绘本，让幼儿在阅读中体验责任和义务。</w:t>
            </w:r>
          </w:p>
          <w:p w14:paraId="5DE23DE3">
            <w:pPr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3.晨间谈话</w:t>
            </w:r>
            <w:r>
              <w:rPr>
                <w:rFonts w:hint="eastAsia" w:ascii="宋体" w:hAnsi="宋体" w:cs="宋体"/>
                <w:lang w:val="en-US" w:eastAsia="zh-CN"/>
              </w:rPr>
              <w:t>：我长大了、我是哥哥姐姐、我有礼貌等</w:t>
            </w:r>
          </w:p>
        </w:tc>
      </w:tr>
      <w:tr w14:paraId="55D79D9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2070D54D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1B0EBD35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5"/>
            <w:vAlign w:val="center"/>
          </w:tcPr>
          <w:p w14:paraId="4A396D8B">
            <w:pPr>
              <w:spacing w:line="288" w:lineRule="auto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  <w:r>
              <w:rPr>
                <w:rFonts w:hint="eastAsia" w:ascii="宋体" w:hAnsi="宋体" w:cs="宋体"/>
                <w:color w:val="000000"/>
              </w:rPr>
              <w:t>.队列练习：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能在老师的点名、引导下，按照序号排成两条队伍</w:t>
            </w:r>
            <w:r>
              <w:rPr>
                <w:rFonts w:hint="eastAsia"/>
                <w:szCs w:val="21"/>
              </w:rPr>
              <w:t>。</w:t>
            </w:r>
          </w:p>
          <w:p w14:paraId="1CED44D4">
            <w:pPr>
              <w:rPr>
                <w:rFonts w:hint="eastAsia"/>
                <w:color w:val="FF0000"/>
                <w:sz w:val="24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.律动、早操：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乐意跟随音乐，模仿老师的动作，进行韵律活动</w:t>
            </w:r>
            <w:r>
              <w:rPr>
                <w:rFonts w:hint="eastAsia"/>
                <w:szCs w:val="21"/>
              </w:rPr>
              <w:t>。</w:t>
            </w:r>
          </w:p>
        </w:tc>
      </w:tr>
      <w:tr w14:paraId="76FC496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1B452F09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3A558FE8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76" w:type="dxa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6ADE7F32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集体游戏：摘杨梅</w:t>
            </w:r>
          </w:p>
          <w:p w14:paraId="11BB097C">
            <w:pPr>
              <w:jc w:val="center"/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（蹦跳2区）</w:t>
            </w:r>
          </w:p>
          <w:p w14:paraId="255BE99E">
            <w:pPr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18"/>
                <w:szCs w:val="18"/>
                <w:lang w:val="en-US" w:eastAsia="zh-CN"/>
              </w:rPr>
              <w:t>翻越、跳跃</w:t>
            </w:r>
          </w:p>
        </w:tc>
        <w:tc>
          <w:tcPr>
            <w:tcW w:w="1776" w:type="dxa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/>
            <w:vAlign w:val="center"/>
          </w:tcPr>
          <w:p w14:paraId="7C09D085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集体游戏：螃蟹爬</w:t>
            </w:r>
          </w:p>
          <w:p w14:paraId="6F5471E9">
            <w:pPr>
              <w:jc w:val="center"/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（骑行区）</w:t>
            </w:r>
          </w:p>
          <w:p w14:paraId="630C3742">
            <w:pPr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速度、核心</w:t>
            </w:r>
          </w:p>
        </w:tc>
        <w:tc>
          <w:tcPr>
            <w:tcW w:w="1776" w:type="dxa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04EDD662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集体游戏：抬水过河</w:t>
            </w:r>
          </w:p>
          <w:p w14:paraId="67E3A0E0">
            <w:pPr>
              <w:jc w:val="center"/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（综合1区）</w:t>
            </w:r>
          </w:p>
          <w:p w14:paraId="61418CF5">
            <w:pPr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力量、推</w:t>
            </w:r>
          </w:p>
        </w:tc>
        <w:tc>
          <w:tcPr>
            <w:tcW w:w="1776" w:type="dxa"/>
            <w:tcBorders>
              <w:left w:val="single" w:color="auto" w:sz="4" w:space="0"/>
              <w:bottom w:val="single" w:color="auto" w:sz="4" w:space="0"/>
            </w:tcBorders>
            <w:shd w:val="clear"/>
            <w:vAlign w:val="center"/>
          </w:tcPr>
          <w:p w14:paraId="4066E13C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集体游戏：运杨梅</w:t>
            </w:r>
          </w:p>
          <w:p w14:paraId="7B551CB5">
            <w:pPr>
              <w:jc w:val="center"/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（综合3区）</w:t>
            </w:r>
          </w:p>
          <w:p w14:paraId="6D3B5F62">
            <w:pPr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18"/>
                <w:szCs w:val="18"/>
                <w:lang w:val="en-US" w:eastAsia="zh-CN"/>
              </w:rPr>
              <w:t>连续拍球</w:t>
            </w:r>
          </w:p>
        </w:tc>
        <w:tc>
          <w:tcPr>
            <w:tcW w:w="1776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2882A33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集体游戏：螃蟹爬</w:t>
            </w:r>
          </w:p>
          <w:p w14:paraId="4B75965A">
            <w:pPr>
              <w:jc w:val="center"/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（综合2区）</w:t>
            </w:r>
          </w:p>
          <w:p w14:paraId="313A2670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运球、平衡</w:t>
            </w:r>
          </w:p>
        </w:tc>
      </w:tr>
      <w:tr w14:paraId="7C26C8D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3C275123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0A88E957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76" w:type="dxa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74CDE2A6"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分散活动：重点指导一定高度的翻越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8191B25"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分散活动：重点指导幼儿绕桩骑行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8" w:space="0"/>
            </w:tcBorders>
            <w:vAlign w:val="center"/>
          </w:tcPr>
          <w:p w14:paraId="685AD1B4">
            <w:pPr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分散活动：重点指导幼儿推动轮胎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center"/>
          </w:tcPr>
          <w:p w14:paraId="410D1A91"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分散活动：重点指导幼儿进行连续拍球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29C9C8A">
            <w:pPr>
              <w:jc w:val="center"/>
              <w:rPr>
                <w:rFonts w:hint="default" w:ascii="宋体" w:hAnsi="宋体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分散活动：重点指导用脚运足球</w:t>
            </w:r>
          </w:p>
        </w:tc>
      </w:tr>
      <w:tr w14:paraId="7627D56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5FED79B9">
            <w:pPr>
              <w:spacing w:line="300" w:lineRule="exact"/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学习</w:t>
            </w:r>
          </w:p>
          <w:p w14:paraId="04F96623">
            <w:pPr>
              <w:spacing w:line="300" w:lineRule="exact"/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活动</w:t>
            </w:r>
          </w:p>
        </w:tc>
        <w:tc>
          <w:tcPr>
            <w:tcW w:w="1776" w:type="dxa"/>
            <w:tcBorders>
              <w:top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1D8142A">
            <w:pPr>
              <w:jc w:val="center"/>
              <w:rPr>
                <w:rFonts w:hint="default" w:ascii="宋体" w:hAnsi="宋体" w:cs="宋体"/>
                <w:b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kern w:val="2"/>
                <w:sz w:val="21"/>
                <w:szCs w:val="21"/>
                <w:lang w:val="en-US" w:eastAsia="zh-CN"/>
              </w:rPr>
              <w:t>语言：彼得的椅子</w:t>
            </w:r>
          </w:p>
          <w:p w14:paraId="2CED0352">
            <w:pPr>
              <w:jc w:val="center"/>
              <w:rPr>
                <w:rFonts w:hint="default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C00000"/>
                <w:kern w:val="2"/>
                <w:sz w:val="21"/>
                <w:szCs w:val="21"/>
                <w:lang w:val="en-US" w:eastAsia="zh-CN"/>
              </w:rPr>
              <w:t>倾听复述</w:t>
            </w:r>
          </w:p>
        </w:tc>
        <w:tc>
          <w:tcPr>
            <w:tcW w:w="17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CC5D94">
            <w:pPr>
              <w:jc w:val="center"/>
              <w:rPr>
                <w:rFonts w:hint="default" w:ascii="宋体" w:hAnsi="宋体" w:cs="宋体"/>
                <w:b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lang w:val="en-US" w:eastAsia="zh-CN"/>
              </w:rPr>
              <w:t>健康：金鸡独立</w:t>
            </w:r>
          </w:p>
          <w:p w14:paraId="192DBDFD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C00000"/>
                <w:kern w:val="2"/>
                <w:sz w:val="21"/>
                <w:szCs w:val="21"/>
                <w:lang w:val="en-US" w:eastAsia="zh-CN"/>
              </w:rPr>
              <w:t>锻炼平衡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31EA5697">
            <w:pPr>
              <w:jc w:val="center"/>
              <w:rPr>
                <w:rFonts w:hint="default" w:ascii="宋体" w:hAnsi="宋体" w:cs="宋体"/>
                <w:b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kern w:val="2"/>
                <w:sz w:val="21"/>
                <w:szCs w:val="21"/>
                <w:lang w:val="en-US" w:eastAsia="zh-CN"/>
              </w:rPr>
              <w:t>数学：圆片宝宝手拉手</w:t>
            </w:r>
          </w:p>
          <w:p w14:paraId="7EA2E2D1">
            <w:pPr>
              <w:jc w:val="center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C00000"/>
                <w:kern w:val="2"/>
                <w:sz w:val="21"/>
                <w:szCs w:val="21"/>
                <w:lang w:val="en-US" w:eastAsia="zh-CN"/>
              </w:rPr>
              <w:t>感知分合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BDEE37D">
            <w:pPr>
              <w:jc w:val="center"/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lang w:val="en-US" w:eastAsia="zh-CN"/>
              </w:rPr>
              <w:t>美术：带着弟弟妹妹一起玩</w:t>
            </w:r>
          </w:p>
          <w:p w14:paraId="7160C8B4">
            <w:pPr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C00000"/>
                <w:kern w:val="2"/>
                <w:sz w:val="21"/>
                <w:szCs w:val="21"/>
                <w:lang w:val="en-US" w:eastAsia="zh-CN"/>
              </w:rPr>
              <w:t>绘制计划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B33D653">
            <w:pPr>
              <w:jc w:val="center"/>
              <w:rPr>
                <w:rFonts w:hint="default" w:ascii="宋体" w:hAnsi="宋体" w:cs="宋体"/>
                <w:b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kern w:val="2"/>
                <w:sz w:val="21"/>
                <w:szCs w:val="21"/>
                <w:lang w:val="en-US" w:eastAsia="zh-CN"/>
              </w:rPr>
              <w:t>社会：好哥哥，好姐姐</w:t>
            </w:r>
          </w:p>
          <w:p w14:paraId="01B04780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C00000"/>
                <w:kern w:val="2"/>
                <w:sz w:val="21"/>
                <w:szCs w:val="21"/>
                <w:lang w:val="en-US" w:eastAsia="zh-CN"/>
              </w:rPr>
              <w:t>增强长大的意识</w:t>
            </w:r>
          </w:p>
        </w:tc>
      </w:tr>
      <w:tr w14:paraId="2496155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4C14103D">
            <w:pPr>
              <w:spacing w:line="300" w:lineRule="exact"/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上午</w:t>
            </w:r>
          </w:p>
          <w:p w14:paraId="4231BDBD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i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 w:val="21"/>
                <w:szCs w:val="21"/>
                <w:lang w:eastAsia="zh-CN"/>
              </w:rPr>
              <w:t>户外活动</w:t>
            </w:r>
          </w:p>
        </w:tc>
        <w:tc>
          <w:tcPr>
            <w:tcW w:w="1776" w:type="dxa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5F87E61">
            <w:pPr>
              <w:ind w:left="0" w:leftChars="0" w:firstLine="0" w:firstLineChars="0"/>
              <w:jc w:val="center"/>
              <w:rPr>
                <w:rFonts w:hint="default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2"/>
                <w:sz w:val="21"/>
                <w:szCs w:val="21"/>
                <w:lang w:val="en-US" w:eastAsia="zh-CN"/>
              </w:rPr>
              <w:t>科发室</w:t>
            </w:r>
          </w:p>
        </w:tc>
        <w:tc>
          <w:tcPr>
            <w:tcW w:w="17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B1BFC8">
            <w:pPr>
              <w:jc w:val="center"/>
              <w:rPr>
                <w:rFonts w:hint="default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  <w:t>沙池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0BF42148">
            <w:pPr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Cs w:val="21"/>
                <w:lang w:val="en-US" w:eastAsia="zh-CN"/>
              </w:rPr>
              <w:t>图书室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CB44E89">
            <w:pPr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Cs w:val="21"/>
                <w:lang w:val="en-US" w:eastAsia="zh-CN"/>
              </w:rPr>
              <w:t>游戏活动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61AC1BC">
            <w:pPr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Cs w:val="21"/>
                <w:lang w:val="en-US" w:eastAsia="zh-CN"/>
              </w:rPr>
              <w:t>创意社</w:t>
            </w:r>
          </w:p>
        </w:tc>
      </w:tr>
      <w:tr w14:paraId="2D96656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2EFEA186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58597BB2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游戏</w:t>
            </w:r>
          </w:p>
        </w:tc>
        <w:tc>
          <w:tcPr>
            <w:tcW w:w="1776" w:type="dxa"/>
            <w:tcBorders>
              <w:top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6D8F2B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2"/>
                <w:sz w:val="21"/>
                <w:szCs w:val="21"/>
                <w:lang w:val="en-US" w:eastAsia="zh-CN"/>
              </w:rPr>
              <w:t>游戏活动</w:t>
            </w:r>
          </w:p>
        </w:tc>
        <w:tc>
          <w:tcPr>
            <w:tcW w:w="1776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74353F13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2"/>
                <w:sz w:val="21"/>
                <w:szCs w:val="21"/>
                <w:lang w:val="en-US" w:eastAsia="zh-CN"/>
              </w:rPr>
              <w:t>游戏活动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3E8A6291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  <w:t>游戏活动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D3AC5A2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快乐骑行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79A9EB9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游戏活动</w:t>
            </w:r>
          </w:p>
        </w:tc>
      </w:tr>
      <w:tr w14:paraId="16CE8CA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56053DFB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5"/>
            <w:tcBorders>
              <w:bottom w:val="single" w:color="auto" w:sz="4" w:space="0"/>
            </w:tcBorders>
            <w:vAlign w:val="center"/>
          </w:tcPr>
          <w:p w14:paraId="2720A217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1.引导幼儿积极参加晨间锻炼，并逐渐熟悉班级户外运动场地。</w:t>
            </w:r>
          </w:p>
          <w:p w14:paraId="620E1333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2.入园时，引导幼儿有礼貌地向老师和同伴问好，发挥大班哥哥姐姐的表率作用。</w:t>
            </w:r>
          </w:p>
        </w:tc>
      </w:tr>
      <w:tr w14:paraId="59FC2E2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47DA216B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DE2305A">
            <w:pPr>
              <w:numPr>
                <w:ilvl w:val="0"/>
                <w:numId w:val="0"/>
              </w:numPr>
              <w:spacing w:line="288" w:lineRule="auto"/>
              <w:ind w:leftChars="0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default" w:ascii="宋体" w:hAnsi="宋体" w:cs="宋体"/>
                <w:szCs w:val="21"/>
                <w:lang w:val="en-US" w:eastAsia="zh-CN"/>
              </w:rPr>
              <w:t>1.通过多种途径让家长理解：家长们要从自身做起，树立榜样，培养幼儿礼貌，待人关心弟弟妹妹，树立规则意识。</w:t>
            </w:r>
          </w:p>
          <w:p w14:paraId="05B8C725">
            <w:pPr>
              <w:numPr>
                <w:ilvl w:val="0"/>
                <w:numId w:val="0"/>
              </w:numPr>
              <w:spacing w:line="288" w:lineRule="auto"/>
              <w:ind w:leftChars="0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default" w:ascii="宋体" w:hAnsi="宋体" w:cs="宋体"/>
                <w:szCs w:val="21"/>
                <w:lang w:val="en-US" w:eastAsia="zh-CN"/>
              </w:rPr>
              <w:t>2.布置新的家长园地介绍，新学期新主题的内容和家园共育的配合事宜。</w:t>
            </w:r>
          </w:p>
        </w:tc>
      </w:tr>
      <w:tr w14:paraId="29358FA8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1F6B55C3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环境创设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CE211A">
            <w:pPr>
              <w:numPr>
                <w:ilvl w:val="0"/>
                <w:numId w:val="0"/>
              </w:numPr>
              <w:spacing w:line="288" w:lineRule="auto"/>
              <w:ind w:leftChars="0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default" w:ascii="宋体" w:hAnsi="宋体" w:cs="宋体"/>
                <w:szCs w:val="21"/>
                <w:lang w:val="en-US" w:eastAsia="zh-CN"/>
              </w:rPr>
              <w:t>增加阅读区图书的种类和数量，鼓励幼儿在过渡环节进行阅读养成，主动阅读的良好习惯。</w:t>
            </w:r>
          </w:p>
        </w:tc>
      </w:tr>
      <w:tr w14:paraId="7A13DA7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67DB41BF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</w:tcBorders>
            <w:vAlign w:val="center"/>
          </w:tcPr>
          <w:p w14:paraId="1F608AA6">
            <w:pPr>
              <w:spacing w:line="360" w:lineRule="auto"/>
              <w:ind w:firstLine="420" w:firstLineChars="200"/>
              <w:rPr>
                <w:szCs w:val="21"/>
              </w:rPr>
            </w:pPr>
          </w:p>
        </w:tc>
      </w:tr>
    </w:tbl>
    <w:p w14:paraId="11DB08D5">
      <w:pPr>
        <w:jc w:val="center"/>
        <w:rPr>
          <w:rFonts w:hint="eastAsia" w:ascii="锐字温帅小可爱简" w:hAnsi="锐字温帅小可爱简" w:eastAsia="锐字温帅小可爱简" w:cs="锐字温帅小可爱简"/>
          <w:b/>
          <w:bCs w:val="0"/>
          <w:sz w:val="72"/>
          <w:szCs w:val="72"/>
          <w:lang w:val="en-US" w:eastAsia="zh-CN"/>
        </w:rPr>
      </w:pPr>
      <w:r>
        <w:rPr>
          <w:rFonts w:hint="eastAsia" w:ascii="锐字温帅小可爱简" w:hAnsi="锐字温帅小可爱简" w:eastAsia="锐字温帅小可爱简" w:cs="锐字温帅小可爱简"/>
          <w:b/>
          <w:bCs w:val="0"/>
          <w:sz w:val="72"/>
          <w:szCs w:val="72"/>
          <w:lang w:val="en-US" w:eastAsia="zh-CN"/>
        </w:rPr>
        <w:t>表扬栏</w:t>
      </w:r>
    </w:p>
    <w:p w14:paraId="72307833">
      <w:pPr>
        <w:jc w:val="center"/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>表扬本周来园积极的小朋友：</w:t>
      </w:r>
    </w:p>
    <w:p w14:paraId="34294CC9">
      <w:pPr>
        <w:jc w:val="center"/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 xml:space="preserve">刘研李 刘柏睿 王知与 高张 杨瑾承 沈洺亦 </w:t>
      </w:r>
    </w:p>
    <w:p w14:paraId="2A395912">
      <w:pPr>
        <w:jc w:val="center"/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 xml:space="preserve">顾庭谷 陈阊屹 胡锦一  吴姜 赵珈伊 </w:t>
      </w:r>
    </w:p>
    <w:p w14:paraId="1D60E518">
      <w:pPr>
        <w:jc w:val="center"/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 xml:space="preserve">刘云舒 吴沐阳 张沐宸 胡可芯 朱梓萌 </w:t>
      </w:r>
    </w:p>
    <w:p w14:paraId="26241274">
      <w:pPr>
        <w:jc w:val="center"/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>明颀锦</w:t>
      </w:r>
      <w:bookmarkStart w:id="0" w:name="_GoBack"/>
      <w:bookmarkEnd w:id="0"/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 xml:space="preserve"> 赵知雨 汪诺一 陆伊橙 陆伊柠</w:t>
      </w:r>
    </w:p>
    <w:sectPr>
      <w:headerReference r:id="rId3" w:type="default"/>
      <w:footerReference r:id="rId4" w:type="default"/>
      <w:pgSz w:w="11906" w:h="16838"/>
      <w:pgMar w:top="1587" w:right="1361" w:bottom="1474" w:left="1587" w:header="454" w:footer="45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锐字温帅小可爱简">
    <w:panose1 w:val="02010604000000000000"/>
    <w:charset w:val="86"/>
    <w:family w:val="auto"/>
    <w:pitch w:val="default"/>
    <w:sig w:usb0="00000003" w:usb1="080E0000" w:usb2="00000000" w:usb3="00000000" w:csb0="00040001" w:csb1="00000000"/>
    <w:embedRegular r:id="rId1" w:fontKey="{7F1FA8F7-08FA-4547-A1E8-1CF6238A17BB}"/>
  </w:font>
  <w:font w:name="糯米奶团体">
    <w:panose1 w:val="02000503000000000000"/>
    <w:charset w:val="86"/>
    <w:family w:val="auto"/>
    <w:pitch w:val="default"/>
    <w:sig w:usb0="8000002F" w:usb1="084164FA" w:usb2="00000012" w:usb3="00000000" w:csb0="00040001" w:csb1="00000000"/>
    <w:embedRegular r:id="rId2" w:fontKey="{D66A6C74-D370-4F31-8D8B-DAF0D19496D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965996">
    <w:pPr>
      <w:pStyle w:val="2"/>
      <w:jc w:val="center"/>
    </w:pPr>
    <w:r>
      <w:rPr>
        <w:rFonts w:hint="eastAsia"/>
        <w:color w:val="000000"/>
        <w:lang w:eastAsia="zh-CN"/>
      </w:rPr>
      <w:t>悦</w:t>
    </w:r>
    <w:r>
      <w:rPr>
        <w:rFonts w:hint="eastAsia"/>
        <w:color w:val="000000"/>
        <w:lang w:val="en-US" w:eastAsia="zh-CN"/>
      </w:rPr>
      <w:t>·童年  活·教育</w:t>
    </w:r>
  </w:p>
  <w:p w14:paraId="10E83EC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822AA"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-410210</wp:posOffset>
          </wp:positionH>
          <wp:positionV relativeFrom="paragraph">
            <wp:posOffset>59690</wp:posOffset>
          </wp:positionV>
          <wp:extent cx="2822575" cy="384175"/>
          <wp:effectExtent l="0" t="0" r="15875" b="1587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4A7B2B"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-418465</wp:posOffset>
              </wp:positionH>
              <wp:positionV relativeFrom="paragraph">
                <wp:posOffset>276225</wp:posOffset>
              </wp:positionV>
              <wp:extent cx="6480175" cy="10795"/>
              <wp:effectExtent l="0" t="0" r="0" b="0"/>
              <wp:wrapNone/>
              <wp:docPr id="12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2.95pt;margin-top:21.75pt;height:0.85pt;width:510.25pt;z-index:251660288;mso-width-relative:page;mso-height-relative:page;" fillcolor="#808080" filled="t" stroked="f" coordsize="21600,21600" o:gfxdata="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rUgVp2AAAAAkBAAAPAAAAAAAAAAEAIAAA&#10;ACIAAABkcnMvZG93bnJldi54bWxQSwECFAAUAAAACACHTuJAO9hwRdMBAACOAwAADgAAAAAAAAAB&#10;ACAAAAAnAQAAZHJzL2Uyb0RvYy54bWxQSwUGAAAAAAYABgBZAQAAbAUAAAAA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</w:p>
  <w:p w14:paraId="7113629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C5641E"/>
    <w:rsid w:val="02D7438B"/>
    <w:rsid w:val="05C87974"/>
    <w:rsid w:val="2AC5641E"/>
    <w:rsid w:val="39F9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1091</Words>
  <Characters>1108</Characters>
  <Lines>0</Lines>
  <Paragraphs>0</Paragraphs>
  <TotalTime>9</TotalTime>
  <ScaleCrop>false</ScaleCrop>
  <LinksUpToDate>false</LinksUpToDate>
  <CharactersWithSpaces>1138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2026-06-09T04:24:00Z</dcterms:created>
  <dc:creator>DBAXWZ_zz</dc:creator>
  <cp:lastModifiedBy>DBAXWZ_zz</cp:lastModifiedBy>
  <dcterms:modified xsi:type="dcterms:W3CDTF">2026-09-04T05:06:12Z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382458F24F7847F3A93B02DDEDB93218_13</vt:lpwstr>
  </property>
  <property fmtid="{D5CDD505-2E9C-101B-9397-08002B2CF9AE}" pid="4" name="KSOTemplateDocerSaveRecord">
    <vt:lpwstr>eyJoZGlkIjoiOGQ4ZWJjNjI2ZWIzODdkZjQwM2QxZjgwN2Q2NDk3MDciLCJ1c2VySWQiOiIyODc0ODUyMjIifQ==</vt:lpwstr>
  </property>
</Properties>
</file>