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07C7F">
      <w:pPr>
        <w:jc w:val="center"/>
        <w:rPr>
          <w:b/>
          <w:sz w:val="32"/>
          <w:szCs w:val="32"/>
        </w:rPr>
      </w:pPr>
      <w:bookmarkStart w:id="0" w:name="OLE_LINK5"/>
      <w:bookmarkStart w:id="1" w:name="OLE_LINK4"/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u w:val="single"/>
        </w:rPr>
        <w:t xml:space="preserve"> </w:t>
      </w:r>
      <w:bookmarkStart w:id="2" w:name="OLE_LINK3"/>
      <w:r>
        <w:rPr>
          <w:rFonts w:hint="eastAsia"/>
          <w:b/>
          <w:sz w:val="32"/>
          <w:szCs w:val="32"/>
          <w:u w:val="single"/>
          <w:lang w:eastAsia="zh-CN"/>
        </w:rPr>
        <w:t>十一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周工作计划</w:t>
      </w:r>
    </w:p>
    <w:p w14:paraId="27D2D20A">
      <w:pPr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班级：小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eastAsia" w:ascii="宋体" w:hAnsi="宋体" w:cs="宋体"/>
          <w:b/>
        </w:rPr>
        <w:t>班</w:t>
      </w:r>
      <w:r>
        <w:rPr>
          <w:rFonts w:hint="eastAsia" w:ascii="宋体" w:hAnsi="宋体" w:cs="宋体"/>
          <w:b/>
          <w:lang w:val="en-US" w:eastAsia="zh-CN"/>
        </w:rPr>
        <w:t xml:space="preserve">  </w:t>
      </w:r>
      <w:r>
        <w:rPr>
          <w:rFonts w:hint="eastAsia" w:ascii="宋体" w:hAnsi="宋体" w:cs="宋体"/>
          <w:b/>
        </w:rPr>
        <w:t>实施主题：</w:t>
      </w:r>
      <w:r>
        <w:rPr>
          <w:rFonts w:hint="eastAsia" w:ascii="宋体" w:hAnsi="宋体" w:cs="宋体"/>
          <w:b/>
          <w:lang w:eastAsia="zh-CN"/>
        </w:rPr>
        <w:t>宝宝真能干</w:t>
      </w:r>
      <w:r>
        <w:rPr>
          <w:rFonts w:hint="eastAsia" w:ascii="宋体" w:hAnsi="宋体" w:cs="宋体"/>
          <w:b/>
          <w:lang w:val="en-US" w:eastAsia="zh-CN"/>
        </w:rPr>
        <w:t xml:space="preserve">  </w:t>
      </w:r>
      <w:r>
        <w:rPr>
          <w:rFonts w:hint="eastAsia" w:ascii="宋体" w:hAnsi="宋体" w:cs="宋体"/>
          <w:b/>
        </w:rPr>
        <w:t>日期:</w:t>
      </w:r>
      <w:r>
        <w:rPr>
          <w:rFonts w:hint="eastAsia" w:ascii="宋体" w:hAnsi="宋体" w:cs="宋体"/>
          <w:b/>
          <w:lang w:val="en-US" w:eastAsia="zh-CN"/>
        </w:rPr>
        <w:t>11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10</w:t>
      </w:r>
      <w:r>
        <w:rPr>
          <w:rFonts w:hint="eastAsia" w:ascii="宋体" w:hAnsi="宋体" w:cs="宋体"/>
          <w:b/>
        </w:rPr>
        <w:t>日—</w:t>
      </w:r>
      <w:r>
        <w:rPr>
          <w:rFonts w:hint="eastAsia" w:ascii="宋体" w:hAnsi="宋体" w:cs="宋体"/>
          <w:b/>
          <w:lang w:val="en-US" w:eastAsia="zh-CN"/>
        </w:rPr>
        <w:t>11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14</w:t>
      </w:r>
      <w:r>
        <w:rPr>
          <w:rFonts w:hint="eastAsia" w:ascii="宋体" w:hAnsi="宋体" w:cs="宋体"/>
          <w:b/>
        </w:rPr>
        <w:t xml:space="preserve">日 </w:t>
      </w:r>
      <w:r>
        <w:rPr>
          <w:rFonts w:hint="eastAsia" w:ascii="宋体" w:hAnsi="宋体" w:cs="宋体"/>
          <w:b/>
          <w:lang w:val="en-US" w:eastAsia="zh-CN"/>
        </w:rPr>
        <w:t xml:space="preserve">  </w:t>
      </w:r>
      <w:r>
        <w:rPr>
          <w:rFonts w:hint="eastAsia" w:ascii="宋体" w:hAnsi="宋体" w:cs="宋体"/>
          <w:b/>
        </w:rPr>
        <w:t>带班老师：</w:t>
      </w:r>
      <w:r>
        <w:rPr>
          <w:rFonts w:hint="eastAsia" w:ascii="宋体" w:hAnsi="宋体" w:cs="宋体"/>
          <w:b/>
          <w:lang w:eastAsia="zh-CN"/>
        </w:rPr>
        <w:t>束、王</w:t>
      </w:r>
      <w:r>
        <w:rPr>
          <w:rFonts w:hint="eastAsia" w:ascii="宋体" w:hAnsi="宋体" w:cs="宋体"/>
          <w:b/>
        </w:rPr>
        <w:t>老</w:t>
      </w:r>
      <w:bookmarkEnd w:id="2"/>
      <w:r>
        <w:rPr>
          <w:rFonts w:hint="eastAsia" w:ascii="宋体" w:hAnsi="宋体" w:cs="宋体"/>
          <w:b/>
        </w:rPr>
        <w:t>师</w:t>
      </w:r>
      <w:bookmarkEnd w:id="0"/>
      <w:bookmarkEnd w:id="1"/>
    </w:p>
    <w:tbl>
      <w:tblPr>
        <w:tblStyle w:val="4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43"/>
        <w:gridCol w:w="33"/>
        <w:gridCol w:w="1498"/>
        <w:gridCol w:w="278"/>
        <w:gridCol w:w="1557"/>
        <w:gridCol w:w="219"/>
        <w:gridCol w:w="1464"/>
        <w:gridCol w:w="312"/>
        <w:gridCol w:w="1776"/>
      </w:tblGrid>
      <w:tr w14:paraId="75F84AC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A801BC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9"/>
            <w:tcBorders>
              <w:right w:val="thickThinSmallGap" w:color="auto" w:sz="24" w:space="0"/>
            </w:tcBorders>
            <w:shd w:val="clear" w:color="auto" w:fill="auto"/>
            <w:vAlign w:val="center"/>
          </w:tcPr>
          <w:p w14:paraId="55AC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1.初步了解自己的喜好，感受自己的成长，并为自己的成长感到高兴。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（主题目标）</w:t>
            </w:r>
          </w:p>
          <w:p w14:paraId="34EB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学会关注身边的事物，会用标记的形式简单记录生活中的经验，参与成长体验。（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主题目标）</w:t>
            </w:r>
          </w:p>
          <w:p w14:paraId="2BAD3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能在活动中大胆尝试、主动交往，愿意和同伴一起游戏，分享活动中带来的快乐。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常规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  <w:p w14:paraId="7A45E3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学习解扣子，在成人的帮助下穿脱简单的衣裤鞋袜，掌握初步的生活技能。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保育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</w:tc>
      </w:tr>
      <w:tr w14:paraId="2A453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14A3CA7C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星期</w:t>
            </w:r>
          </w:p>
          <w:p w14:paraId="4B2601C8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 w14:paraId="52DF9EE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9D3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1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3CDB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</w:t>
            </w:r>
          </w:p>
        </w:tc>
        <w:tc>
          <w:tcPr>
            <w:tcW w:w="16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E176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1828520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五</w:t>
            </w:r>
          </w:p>
        </w:tc>
      </w:tr>
      <w:tr w14:paraId="473802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7731882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ED6B78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9"/>
            <w:vAlign w:val="center"/>
          </w:tcPr>
          <w:p w14:paraId="6CAAEEB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1.热情接待幼儿，与幼儿打招呼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引导幼儿进行同伴间互动。</w:t>
            </w:r>
          </w:p>
          <w:p w14:paraId="736BCC0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2.进行二次晨检，了解幼儿身体情况及检查幼儿口袋是否有小玩具等物品。</w:t>
            </w:r>
          </w:p>
        </w:tc>
      </w:tr>
      <w:tr w14:paraId="536FA65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5EDC395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53D70CD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晨间游戏</w:t>
            </w:r>
          </w:p>
        </w:tc>
        <w:tc>
          <w:tcPr>
            <w:tcW w:w="8880" w:type="dxa"/>
            <w:gridSpan w:val="9"/>
            <w:vAlign w:val="center"/>
          </w:tcPr>
          <w:p w14:paraId="2AC10B29">
            <w:pPr>
              <w:numPr>
                <w:ilvl w:val="0"/>
                <w:numId w:val="0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</w:rPr>
              <w:t>来园接待：</w:t>
            </w:r>
            <w:r>
              <w:rPr>
                <w:rFonts w:hint="eastAsia" w:ascii="宋体" w:hAnsi="宋体"/>
              </w:rPr>
              <w:t>热情接待幼儿来园，引导与老师打招呼，进班洗手，在区域中安静游戏。</w:t>
            </w:r>
          </w:p>
          <w:p w14:paraId="4E4DE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2.重点区域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语言区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提供数量充足、适合幼儿的绘本，幼儿自由阅读；提供故事盒子，供幼儿大胆表演故事。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美工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区：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提供油画棒和画有小鱼、水草的背景图，幼儿用油画棒在背景上画圈圈表示小鱼吐泡泡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益智区：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提供手电筒，幼儿进行手影游戏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提供物品和影子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或者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各种各样的袜子图片，幼儿进行配对。</w:t>
            </w:r>
          </w:p>
          <w:p w14:paraId="5DAE10BF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3.晨间谈话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我学会的新本领、我认识的颜色标记、刷牙的正确方法、我长大了</w:t>
            </w:r>
          </w:p>
        </w:tc>
      </w:tr>
      <w:tr w14:paraId="5B5F76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16C41D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5216A65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ascii="宋体" w:hAnsi="宋体"/>
                <w:bCs/>
                <w:sz w:val="24"/>
              </w:rPr>
              <w:t>运动</w:t>
            </w:r>
          </w:p>
        </w:tc>
        <w:tc>
          <w:tcPr>
            <w:tcW w:w="8880" w:type="dxa"/>
            <w:gridSpan w:val="9"/>
            <w:vAlign w:val="center"/>
          </w:tcPr>
          <w:p w14:paraId="5EB21C65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/>
              </w:rPr>
              <w:t>能跟随音乐，按照小组的队形快速变成多列纵队。</w:t>
            </w:r>
          </w:p>
          <w:p w14:paraId="7F4FE01B">
            <w:pPr>
              <w:rPr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</w:rPr>
              <w:t>师幼一起律动、早操，要求动作合拍</w:t>
            </w: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</w:rPr>
              <w:t>力。</w:t>
            </w:r>
          </w:p>
        </w:tc>
      </w:tr>
      <w:tr w14:paraId="7D1E774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0047E1F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9422382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69A3F99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集体游戏：骑小车</w:t>
            </w:r>
          </w:p>
          <w:p w14:paraId="5B5F7EE1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547FD8FB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按照交通规则骑行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7D959129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集体游戏：攀爬闯关</w:t>
            </w:r>
          </w:p>
          <w:p w14:paraId="5985F31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02FE9BE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尝试自主攀爬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7A4833F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集体游戏：趣味滚滚</w:t>
            </w:r>
          </w:p>
          <w:p w14:paraId="154A0E5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(综合1）</w:t>
            </w:r>
          </w:p>
          <w:p w14:paraId="6B4B74FE">
            <w:pPr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尝试玩乌龟车、轮胎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3D281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集体游戏：趣味拍球</w:t>
            </w:r>
          </w:p>
          <w:p w14:paraId="2FFD48CA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0F9ECA5D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尝试自主拍球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7446AAF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集体游戏：向前冲</w:t>
            </w:r>
          </w:p>
          <w:p w14:paraId="2AE3BB08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1A0F9425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尝试身体控制</w:t>
            </w:r>
          </w:p>
        </w:tc>
      </w:tr>
      <w:tr w14:paraId="420129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77F0B9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EC79A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59FFAF44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分散活动：重点指导分辨转弯方向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0F90B354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分散活动：重点指导翻越攀爬架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1E4C532E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分散活动：重点指导乌龟车的玩法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503B91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分散活动：重点指导拍球的方法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5C46FD09"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分散活动：重点指导按照排队顺序游戏</w:t>
            </w:r>
          </w:p>
        </w:tc>
      </w:tr>
      <w:tr w14:paraId="717B509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FBFDE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028BD50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66FB6B36">
            <w:pPr>
              <w:jc w:val="both"/>
              <w:rPr>
                <w:rFonts w:hint="eastAsia" w:eastAsia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语言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幼儿园的一天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lang w:val="en-US" w:eastAsia="zh-CN"/>
              </w:rPr>
              <w:t>用好听的话表达幼儿园的一天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5B4A9BA1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水果找家</w:t>
            </w:r>
          </w:p>
          <w:p w14:paraId="288A3BBA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C00000"/>
                <w:sz w:val="18"/>
                <w:szCs w:val="18"/>
                <w:highlight w:val="none"/>
                <w:lang w:val="en-US" w:eastAsia="zh-CN"/>
              </w:rPr>
              <w:t>尝试</w:t>
            </w:r>
            <w:r>
              <w:rPr>
                <w:rFonts w:hint="eastAsia" w:ascii="宋体" w:hAnsi="宋体"/>
                <w:color w:val="C00000"/>
                <w:sz w:val="18"/>
                <w:szCs w:val="18"/>
                <w:highlight w:val="none"/>
                <w:lang w:val="en-US" w:eastAsia="zh-CN"/>
              </w:rPr>
              <w:t>用颜色标记分类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568A504F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音乐：跳跳糖</w:t>
            </w:r>
          </w:p>
          <w:p w14:paraId="60998326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highlight w:val="none"/>
                <w:lang w:val="en-US" w:eastAsia="zh-CN"/>
              </w:rPr>
              <w:t>学习清唱歌词</w:t>
            </w:r>
            <w:r>
              <w:rPr>
                <w:rFonts w:hint="eastAsia" w:ascii="宋体" w:hAnsi="宋体" w:eastAsia="宋体"/>
                <w:color w:val="C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7571DCCB">
            <w:pPr>
              <w:jc w:val="center"/>
              <w:rPr>
                <w:rFonts w:hint="default" w:ascii="宋体" w:hAnsi="宋体" w:eastAsia="宋体" w:cs="Calibri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健康：小河马拔牙</w:t>
            </w:r>
            <w:r>
              <w:rPr>
                <w:rFonts w:hint="eastAsia" w:ascii="宋体" w:hAnsi="宋体" w:cs="Calibri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C00000"/>
                <w:sz w:val="18"/>
                <w:szCs w:val="18"/>
                <w:highlight w:val="none"/>
                <w:lang w:val="en-US" w:eastAsia="zh-CN"/>
              </w:rPr>
              <w:t>学习刷牙的基本方法</w:t>
            </w:r>
            <w:r>
              <w:rPr>
                <w:rFonts w:hint="eastAsia" w:ascii="宋体" w:hAnsi="宋体" w:eastAsia="宋体"/>
                <w:color w:val="C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3C4FD96F">
            <w:pPr>
              <w:jc w:val="center"/>
              <w:rPr>
                <w:rFonts w:hint="eastAsia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综合：我长大了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lang w:val="en-US" w:eastAsia="zh-CN"/>
              </w:rPr>
              <w:t>感受成长的快乐</w:t>
            </w:r>
          </w:p>
        </w:tc>
      </w:tr>
      <w:tr w14:paraId="02CAC3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F45471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7AC3FD8B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91417B9">
            <w:pPr>
              <w:ind w:left="0" w:leftChars="0" w:firstLine="0" w:firstLineChars="0"/>
              <w:jc w:val="center"/>
              <w:rPr>
                <w:rFonts w:hint="eastAsia" w:ascii="宋体" w:hAnsi="宋体" w:eastAsia="宋体" w:cs="Calibr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创意社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7D9C1CD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农乐园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7FB85089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户外建构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62D0A5D5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骨碌碌小山坡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56364C67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快乐骑行</w:t>
            </w:r>
          </w:p>
        </w:tc>
      </w:tr>
      <w:tr w14:paraId="796F95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77C4E06E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 w14:paraId="4C2339E8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56C55564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AF33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0F2CF00">
            <w:pPr>
              <w:jc w:val="center"/>
              <w:rPr>
                <w:rFonts w:hint="default" w:ascii="宋体" w:hAnsi="宋体"/>
                <w:szCs w:val="21"/>
                <w:highlight w:val="none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3118ADB4">
            <w:pPr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区域活动</w:t>
            </w: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3225DA10">
            <w:pPr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区域</w:t>
            </w:r>
            <w:r>
              <w:rPr>
                <w:rFonts w:hint="default" w:ascii="宋体" w:hAnsi="宋体"/>
                <w:bCs/>
                <w:sz w:val="21"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5137CBC5">
            <w:pPr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</w:tr>
      <w:tr w14:paraId="078374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82BD6D7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9"/>
            <w:tcBorders>
              <w:bottom w:val="single" w:color="auto" w:sz="4" w:space="0"/>
            </w:tcBorders>
            <w:vAlign w:val="center"/>
          </w:tcPr>
          <w:p w14:paraId="23FB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引导幼儿通过谈一谈自己对长大的理解，说一说自己学会的新本领，初步感受自己的成长。</w:t>
            </w:r>
          </w:p>
          <w:p w14:paraId="67CE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培养幼儿学会按照标记分类摆放玩具，并主动收拾整齐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的习惯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 </w:t>
            </w:r>
          </w:p>
        </w:tc>
      </w:tr>
      <w:tr w14:paraId="2948C45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863C911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2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1.请家长在家中带幼儿进行一些简单的生活技能练习，如：扣纽扣、叠衣服等。</w:t>
            </w:r>
          </w:p>
          <w:p w14:paraId="1D3E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2.请家长利用日常生活，引导幼儿认识生活中常见的动物与色彩，积累相关经验。</w:t>
            </w:r>
          </w:p>
        </w:tc>
      </w:tr>
      <w:tr w14:paraId="598BF74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F89052D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0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1.请家长拍摄幼儿在家劳动的照片，打印出来带到幼儿园，教师创设“能干的我”板块，将劳动照片张贴在板块中。</w:t>
            </w:r>
          </w:p>
          <w:p w14:paraId="6F51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2.将正确的叠衣服、裤子步骤图打印出来供幼儿参考。</w:t>
            </w:r>
          </w:p>
        </w:tc>
      </w:tr>
      <w:tr w14:paraId="29E0D2B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DF029A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</w:tcBorders>
            <w:vAlign w:val="center"/>
          </w:tcPr>
          <w:p w14:paraId="1051757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65461BEC">
      <w:bookmarkStart w:id="3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73660</wp:posOffset>
            </wp:positionV>
            <wp:extent cx="6137275" cy="8662035"/>
            <wp:effectExtent l="0" t="0" r="15875" b="571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230" b="569"/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8662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3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7B7F">
    <w:pPr>
      <w:pStyle w:val="2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  <w:p w14:paraId="517F7FB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B5891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60412"/>
    <w:rsid w:val="1166490E"/>
    <w:rsid w:val="13204527"/>
    <w:rsid w:val="1D7E40DE"/>
    <w:rsid w:val="24060412"/>
    <w:rsid w:val="321E77E6"/>
    <w:rsid w:val="33997993"/>
    <w:rsid w:val="48B545A9"/>
    <w:rsid w:val="4C365A00"/>
    <w:rsid w:val="54447850"/>
    <w:rsid w:val="56A1405A"/>
    <w:rsid w:val="5B6065F6"/>
    <w:rsid w:val="7B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1125</Characters>
  <Lines>0</Lines>
  <Paragraphs>0</Paragraphs>
  <TotalTime>4</TotalTime>
  <ScaleCrop>false</ScaleCrop>
  <LinksUpToDate>false</LinksUpToDate>
  <CharactersWithSpaces>1151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2025-11-03T02:04:00Z</dcterms:created>
  <dc:creator>北角 °</dc:creator>
  <cp:lastModifiedBy>北角 °</cp:lastModifiedBy>
  <dcterms:modified xsi:type="dcterms:W3CDTF">2025-11-07T00:20:29Z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AF9BC02BFB8C4CFE8E6FE59381364380_11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