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media/image2.webp" ContentType="image/webp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54B780">
      <w:pPr>
        <w:spacing w:line="240" w:lineRule="auto"/>
        <w:jc w:val="center"/>
        <w:rPr>
          <w:rFonts w:hint="eastAsia" w:eastAsia="宋体"/>
          <w:b/>
          <w:sz w:val="32"/>
          <w:szCs w:val="32"/>
        </w:rPr>
      </w:pPr>
      <w:r>
        <w:rPr>
          <w:rFonts w:hint="eastAsia" w:eastAsia="宋体"/>
          <w:b/>
          <w:sz w:val="32"/>
          <w:szCs w:val="32"/>
        </w:rPr>
        <w:t>第</w:t>
      </w:r>
      <w:r>
        <w:rPr>
          <w:rFonts w:hint="eastAsia" w:eastAsia="宋体"/>
          <w:b/>
          <w:sz w:val="32"/>
          <w:szCs w:val="32"/>
          <w:u w:val="single"/>
        </w:rPr>
        <w:t xml:space="preserve"> </w:t>
      </w:r>
      <w:r>
        <w:rPr>
          <w:rFonts w:hint="eastAsia"/>
          <w:b/>
          <w:sz w:val="32"/>
          <w:szCs w:val="32"/>
          <w:u w:val="single"/>
          <w:lang w:val="en-US" w:eastAsia="zh-CN"/>
        </w:rPr>
        <w:t>七</w:t>
      </w:r>
      <w:r>
        <w:rPr>
          <w:rFonts w:hint="eastAsia" w:eastAsia="宋体"/>
          <w:b/>
          <w:sz w:val="32"/>
          <w:szCs w:val="32"/>
          <w:u w:val="single"/>
        </w:rPr>
        <w:t xml:space="preserve"> </w:t>
      </w:r>
      <w:r>
        <w:rPr>
          <w:rFonts w:hint="eastAsia" w:eastAsia="宋体"/>
          <w:b/>
          <w:sz w:val="32"/>
          <w:szCs w:val="32"/>
        </w:rPr>
        <w:t>周工作计划</w:t>
      </w:r>
    </w:p>
    <w:p w14:paraId="7ABAEDE1">
      <w:pPr>
        <w:spacing w:line="240" w:lineRule="auto"/>
        <w:jc w:val="both"/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cs="宋体"/>
          <w:b/>
          <w:lang w:val="en-US" w:eastAsia="zh-CN"/>
        </w:rPr>
        <w:t xml:space="preserve">班级：中4班 实施主题：我们都是好朋友 </w:t>
      </w:r>
      <w:r>
        <w:rPr>
          <w:rFonts w:hint="eastAsia" w:ascii="宋体" w:hAnsi="宋体" w:eastAsia="宋体" w:cs="宋体"/>
          <w:b/>
          <w:lang w:eastAsia="zh-CN"/>
        </w:rPr>
        <w:t>日期:</w:t>
      </w:r>
      <w:r>
        <w:rPr>
          <w:rFonts w:hint="eastAsia" w:ascii="宋体" w:hAnsi="宋体" w:cs="宋体"/>
          <w:b/>
          <w:lang w:val="en-US" w:eastAsia="zh-CN"/>
        </w:rPr>
        <w:t>10</w:t>
      </w:r>
      <w:r>
        <w:rPr>
          <w:rFonts w:hint="eastAsia" w:ascii="宋体" w:hAnsi="宋体" w:eastAsia="宋体" w:cs="宋体"/>
          <w:b/>
          <w:lang w:eastAsia="zh-CN"/>
        </w:rPr>
        <w:t>月</w:t>
      </w:r>
      <w:r>
        <w:rPr>
          <w:rFonts w:hint="eastAsia" w:ascii="宋体" w:hAnsi="宋体" w:cs="宋体"/>
          <w:b/>
          <w:lang w:val="en-US" w:eastAsia="zh-CN"/>
        </w:rPr>
        <w:t>14</w:t>
      </w:r>
      <w:r>
        <w:rPr>
          <w:rFonts w:hint="eastAsia" w:ascii="宋体" w:hAnsi="宋体" w:eastAsia="宋体" w:cs="宋体"/>
          <w:b/>
          <w:lang w:eastAsia="zh-CN"/>
        </w:rPr>
        <w:t>日—</w:t>
      </w:r>
      <w:r>
        <w:rPr>
          <w:rFonts w:hint="eastAsia" w:ascii="宋体" w:hAnsi="宋体" w:cs="宋体"/>
          <w:b/>
          <w:lang w:val="en-US" w:eastAsia="zh-CN"/>
        </w:rPr>
        <w:t>10</w:t>
      </w:r>
      <w:r>
        <w:rPr>
          <w:rFonts w:hint="eastAsia" w:ascii="宋体" w:hAnsi="宋体" w:eastAsia="宋体" w:cs="宋体"/>
          <w:b/>
          <w:lang w:eastAsia="zh-CN"/>
        </w:rPr>
        <w:t>月</w:t>
      </w:r>
      <w:r>
        <w:rPr>
          <w:rFonts w:hint="eastAsia" w:ascii="宋体" w:hAnsi="宋体" w:cs="宋体"/>
          <w:b/>
          <w:lang w:val="en-US" w:eastAsia="zh-CN"/>
        </w:rPr>
        <w:t>18</w:t>
      </w:r>
      <w:r>
        <w:rPr>
          <w:rFonts w:hint="eastAsia" w:ascii="宋体" w:hAnsi="宋体" w:eastAsia="宋体" w:cs="宋体"/>
          <w:b/>
          <w:lang w:eastAsia="zh-CN"/>
        </w:rPr>
        <w:t>日</w:t>
      </w:r>
      <w:r>
        <w:rPr>
          <w:rFonts w:hint="eastAsia" w:ascii="宋体" w:hAnsi="宋体" w:cs="宋体"/>
          <w:b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lang w:val="en-US" w:eastAsia="zh-CN"/>
        </w:rPr>
        <w:t>带班老师：</w:t>
      </w:r>
      <w:r>
        <w:rPr>
          <w:rFonts w:hint="eastAsia" w:ascii="宋体" w:hAnsi="宋体" w:cs="宋体"/>
          <w:b/>
          <w:lang w:val="en-US" w:eastAsia="zh-CN"/>
        </w:rPr>
        <w:t>马、沈</w:t>
      </w:r>
      <w:r>
        <w:rPr>
          <w:rFonts w:hint="eastAsia" w:ascii="宋体" w:hAnsi="宋体" w:eastAsia="宋体" w:cs="宋体"/>
          <w:b/>
          <w:lang w:val="en-US" w:eastAsia="zh-CN"/>
        </w:rPr>
        <w:t>老师</w:t>
      </w:r>
    </w:p>
    <w:tbl>
      <w:tblPr>
        <w:tblStyle w:val="6"/>
        <w:tblpPr w:leftFromText="180" w:rightFromText="180" w:vertAnchor="text" w:horzAnchor="page" w:tblpX="1355" w:tblpY="41"/>
        <w:tblOverlap w:val="never"/>
        <w:tblW w:w="4996" w:type="pct"/>
        <w:tblInd w:w="0" w:type="dxa"/>
        <w:tblBorders>
          <w:top w:val="thinThickSmallGap" w:color="auto" w:sz="24" w:space="0"/>
          <w:left w:val="thinThickSmallGap" w:color="auto" w:sz="24" w:space="0"/>
          <w:bottom w:val="thickThinSmallGap" w:color="auto" w:sz="24" w:space="0"/>
          <w:right w:val="thickThinSmallGap" w:color="auto" w:sz="24" w:space="0"/>
          <w:insideH w:val="single" w:color="auto" w:sz="8" w:space="0"/>
          <w:insideV w:val="single" w:color="auto" w:sz="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6"/>
        <w:gridCol w:w="456"/>
        <w:gridCol w:w="1620"/>
        <w:gridCol w:w="6"/>
        <w:gridCol w:w="1550"/>
        <w:gridCol w:w="72"/>
        <w:gridCol w:w="1487"/>
        <w:gridCol w:w="138"/>
        <w:gridCol w:w="1419"/>
        <w:gridCol w:w="204"/>
        <w:gridCol w:w="1759"/>
      </w:tblGrid>
      <w:tr w14:paraId="78BCD572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84" w:hRule="atLeast"/>
        </w:trPr>
        <w:tc>
          <w:tcPr>
            <w:tcW w:w="497" w:type="pct"/>
            <w:gridSpan w:val="2"/>
            <w:shd w:val="pct10" w:color="auto" w:fill="auto"/>
            <w:vAlign w:val="center"/>
          </w:tcPr>
          <w:p w14:paraId="02E7565B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  <w:t>工作</w:t>
            </w:r>
          </w:p>
          <w:p w14:paraId="42F7335F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  <w:t>要求</w:t>
            </w:r>
          </w:p>
        </w:tc>
        <w:tc>
          <w:tcPr>
            <w:tcW w:w="4502" w:type="pct"/>
            <w:gridSpan w:val="9"/>
            <w:tcBorders>
              <w:right w:val="thickThinSmallGap" w:color="auto" w:sz="24" w:space="0"/>
            </w:tcBorders>
            <w:vAlign w:val="center"/>
          </w:tcPr>
          <w:p w14:paraId="00C526C0">
            <w:pPr>
              <w:keepNext w:val="0"/>
              <w:keepLines w:val="0"/>
              <w:widowControl/>
              <w:suppressLineNumbers w:val="0"/>
              <w:wordWrap w:val="0"/>
              <w:autoSpaceDE w:val="0"/>
              <w:autoSpaceDN/>
              <w:adjustRightInd w:val="0"/>
              <w:snapToGrid w:val="0"/>
              <w:spacing w:before="0" w:beforeAutospacing="0" w:after="0" w:afterAutospacing="0"/>
              <w:ind w:left="0" w:leftChars="0" w:right="0" w:firstLine="0" w:firstLineChars="0"/>
              <w:jc w:val="both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  <w:t>1.</w:t>
            </w:r>
            <w:r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eastAsia="zh-CN" w:bidi="ar"/>
              </w:rPr>
              <w:t>积极参与交谈，围绕“告状”的话题大胆、主动地发表自己的想法和观点，同时善于倾</w:t>
            </w:r>
            <w:r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  <w:t>听同伴的发言。</w:t>
            </w:r>
            <w:r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  <w:t>（主题目标）</w:t>
            </w:r>
          </w:p>
          <w:p w14:paraId="0057708F">
            <w:pPr>
              <w:keepNext w:val="0"/>
              <w:keepLines w:val="0"/>
              <w:widowControl/>
              <w:suppressLineNumbers w:val="0"/>
              <w:wordWrap w:val="0"/>
              <w:autoSpaceDE w:val="0"/>
              <w:autoSpaceDN/>
              <w:adjustRightInd w:val="0"/>
              <w:snapToGrid w:val="0"/>
              <w:spacing w:before="0" w:beforeAutospacing="0" w:after="0" w:afterAutospacing="0"/>
              <w:ind w:left="0" w:leftChars="0" w:right="0" w:firstLine="0" w:firstLineChars="0"/>
              <w:jc w:val="both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  <w:t>2.</w:t>
            </w:r>
            <w:r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  <w:t>通过比较发现相邻两数间多1或少1的数差关系，并用语言正确表述</w:t>
            </w:r>
            <w:r>
              <w:rPr>
                <w:rFonts w:hint="eastAsia" w:ascii="宋体" w:hAnsi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  <w:t>。</w:t>
            </w:r>
            <w:r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  <w:t>（</w:t>
            </w:r>
            <w:r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  <w:t>常规</w:t>
            </w:r>
            <w:r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  <w:t>目标）</w:t>
            </w:r>
          </w:p>
          <w:p w14:paraId="73BC987A">
            <w:pPr>
              <w:keepNext w:val="0"/>
              <w:keepLines w:val="0"/>
              <w:widowControl/>
              <w:suppressLineNumbers w:val="0"/>
              <w:wordWrap w:val="0"/>
              <w:autoSpaceDE w:val="0"/>
              <w:autoSpaceDN/>
              <w:adjustRightInd w:val="0"/>
              <w:snapToGrid w:val="0"/>
              <w:spacing w:before="0" w:beforeAutospacing="0" w:after="0" w:afterAutospacing="0"/>
              <w:ind w:left="0" w:leftChars="0" w:right="0" w:firstLine="0" w:firstLineChars="0"/>
              <w:jc w:val="both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  <w:t>3.</w:t>
            </w:r>
            <w:r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  <w:t>感受歌曲欢快的情绪，初步学会跳邀请舞</w:t>
            </w:r>
            <w:r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  <w:t>，</w:t>
            </w:r>
            <w:r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  <w:t>体验与同伴一起跳舞的快乐。（</w:t>
            </w:r>
            <w:r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  <w:t>主题</w:t>
            </w:r>
            <w:r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  <w:t>目标）</w:t>
            </w:r>
          </w:p>
          <w:p w14:paraId="17B2CDCC">
            <w:pPr>
              <w:keepNext w:val="0"/>
              <w:keepLines w:val="0"/>
              <w:widowControl/>
              <w:suppressLineNumbers w:val="0"/>
              <w:wordWrap w:val="0"/>
              <w:autoSpaceDE w:val="0"/>
              <w:autoSpaceDN/>
              <w:adjustRightInd w:val="0"/>
              <w:snapToGrid w:val="0"/>
              <w:spacing w:before="0" w:beforeAutospacing="0" w:after="0" w:afterAutospacing="0"/>
              <w:ind w:left="0" w:leftChars="0" w:right="0" w:firstLine="0" w:firstLineChars="0"/>
              <w:jc w:val="both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  <w:t>4.</w:t>
            </w:r>
            <w:r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  <w:t>大胆表现笑脸的明显特点，尝试合理构图，将脸部轮廓画满整个画</w:t>
            </w:r>
            <w:r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  <w:t>面</w:t>
            </w:r>
            <w:r>
              <w:rPr>
                <w:rFonts w:hint="eastAsia" w:ascii="宋体" w:hAnsi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  <w:t>。</w:t>
            </w:r>
            <w:r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  <w:t>（保育目标）</w:t>
            </w:r>
          </w:p>
          <w:p w14:paraId="677FC3B1">
            <w:pPr>
              <w:keepNext w:val="0"/>
              <w:keepLines w:val="0"/>
              <w:widowControl/>
              <w:suppressLineNumbers w:val="0"/>
              <w:wordWrap w:val="0"/>
              <w:autoSpaceDE w:val="0"/>
              <w:autoSpaceDN/>
              <w:adjustRightInd w:val="0"/>
              <w:snapToGrid w:val="0"/>
              <w:spacing w:before="0" w:beforeAutospacing="0" w:after="0" w:afterAutospacing="0"/>
              <w:ind w:left="0" w:leftChars="0" w:right="0" w:firstLine="0" w:firstLineChars="0"/>
              <w:jc w:val="both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  <w:t>5.</w:t>
            </w:r>
            <w:r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  <w:t>知道开心和生气都是正常的情绪，每个人都会有开心或生气的事情。（主题目标）</w:t>
            </w:r>
          </w:p>
        </w:tc>
      </w:tr>
      <w:tr w14:paraId="36B74BAF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0" w:hRule="atLeast"/>
        </w:trPr>
        <w:tc>
          <w:tcPr>
            <w:tcW w:w="497" w:type="pct"/>
            <w:gridSpan w:val="2"/>
            <w:tcBorders>
              <w:tl2br w:val="single" w:color="auto" w:sz="4" w:space="0"/>
            </w:tcBorders>
            <w:shd w:val="pct10" w:color="auto" w:fill="auto"/>
          </w:tcPr>
          <w:p w14:paraId="4E5592F1"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300" w:lineRule="exact"/>
              <w:ind w:left="0" w:right="0" w:firstLine="180" w:firstLineChars="100"/>
              <w:rPr>
                <w:rFonts w:hint="default" w:ascii="宋体" w:hAnsi="宋体"/>
                <w:bCs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sz w:val="18"/>
                <w:szCs w:val="18"/>
                <w:lang w:eastAsia="zh-CN"/>
              </w:rPr>
              <w:t>星</w:t>
            </w:r>
            <w:r>
              <w:rPr>
                <w:rFonts w:hint="eastAsia" w:ascii="宋体" w:hAnsi="宋体"/>
                <w:bCs/>
                <w:sz w:val="18"/>
                <w:szCs w:val="18"/>
              </w:rPr>
              <w:t>期</w:t>
            </w:r>
          </w:p>
          <w:p w14:paraId="736F0F4B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bCs/>
                <w:sz w:val="18"/>
                <w:szCs w:val="18"/>
              </w:rPr>
              <w:t>内容</w:t>
            </w:r>
          </w:p>
        </w:tc>
        <w:tc>
          <w:tcPr>
            <w:tcW w:w="884" w:type="pct"/>
            <w:tcBorders>
              <w:right w:val="single" w:color="auto" w:sz="4" w:space="0"/>
            </w:tcBorders>
            <w:vAlign w:val="center"/>
          </w:tcPr>
          <w:p w14:paraId="0DD29F2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一</w:t>
            </w:r>
          </w:p>
        </w:tc>
        <w:tc>
          <w:tcPr>
            <w:tcW w:w="849" w:type="pct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19FE71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二</w:t>
            </w:r>
          </w:p>
        </w:tc>
        <w:tc>
          <w:tcPr>
            <w:tcW w:w="850" w:type="pct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E0C94C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三</w:t>
            </w:r>
          </w:p>
        </w:tc>
        <w:tc>
          <w:tcPr>
            <w:tcW w:w="849" w:type="pct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E40CF7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四</w:t>
            </w:r>
          </w:p>
        </w:tc>
        <w:tc>
          <w:tcPr>
            <w:tcW w:w="1069" w:type="pct"/>
            <w:gridSpan w:val="2"/>
            <w:tcBorders>
              <w:left w:val="single" w:color="auto" w:sz="4" w:space="0"/>
              <w:right w:val="thickThinSmallGap" w:color="auto" w:sz="24" w:space="0"/>
            </w:tcBorders>
            <w:vAlign w:val="center"/>
          </w:tcPr>
          <w:p w14:paraId="7E814E6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五</w:t>
            </w:r>
          </w:p>
        </w:tc>
      </w:tr>
      <w:tr w14:paraId="3FF4AC8F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0" w:hRule="atLeast"/>
        </w:trPr>
        <w:tc>
          <w:tcPr>
            <w:tcW w:w="248" w:type="pct"/>
            <w:shd w:val="pct10" w:color="auto" w:fill="auto"/>
            <w:vAlign w:val="center"/>
          </w:tcPr>
          <w:p w14:paraId="361F8389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ascii="宋体" w:hAnsi="宋体"/>
                <w:bCs/>
                <w:sz w:val="24"/>
                <w:szCs w:val="20"/>
              </w:rPr>
            </w:pPr>
          </w:p>
        </w:tc>
        <w:tc>
          <w:tcPr>
            <w:tcW w:w="248" w:type="pct"/>
            <w:shd w:val="pct10" w:color="auto" w:fill="auto"/>
            <w:vAlign w:val="center"/>
          </w:tcPr>
          <w:p w14:paraId="65A36989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color w:val="000000"/>
                <w:szCs w:val="20"/>
              </w:rPr>
              <w:t>接待</w:t>
            </w:r>
          </w:p>
        </w:tc>
        <w:tc>
          <w:tcPr>
            <w:tcW w:w="4502" w:type="pct"/>
            <w:gridSpan w:val="9"/>
            <w:vAlign w:val="center"/>
          </w:tcPr>
          <w:p w14:paraId="3B77A95E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1.</w:t>
            </w:r>
            <w:r>
              <w:rPr>
                <w:rFonts w:hint="eastAsia" w:ascii="宋体" w:hAnsi="宋体"/>
                <w:szCs w:val="21"/>
              </w:rPr>
              <w:t>热情接待幼儿，</w:t>
            </w:r>
            <w:r>
              <w:rPr>
                <w:rFonts w:hint="eastAsia" w:ascii="宋体" w:hAnsi="宋体"/>
                <w:szCs w:val="21"/>
                <w:lang w:eastAsia="zh-CN"/>
              </w:rPr>
              <w:t>与幼儿打招呼</w:t>
            </w:r>
            <w:r>
              <w:rPr>
                <w:rFonts w:hint="eastAsia" w:ascii="宋体" w:hAnsi="宋体"/>
                <w:color w:val="000000"/>
                <w:szCs w:val="20"/>
                <w:lang w:val="en-US" w:eastAsia="zh-CN"/>
              </w:rPr>
              <w:t>或者引导幼儿进行同伴间互动</w:t>
            </w:r>
            <w:r>
              <w:rPr>
                <w:rFonts w:hint="eastAsia" w:ascii="宋体" w:hAnsi="宋体"/>
                <w:szCs w:val="21"/>
              </w:rPr>
              <w:t>。</w:t>
            </w:r>
          </w:p>
          <w:p w14:paraId="6C65CBB7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cs="宋体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/>
                <w:szCs w:val="21"/>
                <w:lang w:eastAsia="zh-CN"/>
              </w:rPr>
              <w:t>进行二次晨检，了解幼儿身体情况及检查幼儿口袋是否有小玩具等物品。</w:t>
            </w:r>
          </w:p>
        </w:tc>
      </w:tr>
      <w:tr w14:paraId="1A68F58E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00" w:hRule="atLeast"/>
        </w:trPr>
        <w:tc>
          <w:tcPr>
            <w:tcW w:w="248" w:type="pct"/>
            <w:vMerge w:val="restart"/>
            <w:shd w:val="pct10" w:color="auto" w:fill="auto"/>
            <w:vAlign w:val="center"/>
          </w:tcPr>
          <w:p w14:paraId="76A49A43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bCs/>
                <w:sz w:val="24"/>
                <w:szCs w:val="20"/>
              </w:rPr>
              <w:t>晨间活动</w:t>
            </w:r>
          </w:p>
        </w:tc>
        <w:tc>
          <w:tcPr>
            <w:tcW w:w="248" w:type="pct"/>
            <w:shd w:val="pct10" w:color="auto" w:fill="auto"/>
            <w:vAlign w:val="center"/>
          </w:tcPr>
          <w:p w14:paraId="34AB0612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ascii="宋体" w:hAnsi="宋体" w:eastAsia="宋体"/>
                <w:bCs/>
                <w:sz w:val="24"/>
                <w:szCs w:val="20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0"/>
                <w:lang w:eastAsia="zh-CN"/>
              </w:rPr>
              <w:t>晨间游戏</w:t>
            </w:r>
          </w:p>
        </w:tc>
        <w:tc>
          <w:tcPr>
            <w:tcW w:w="4502" w:type="pct"/>
            <w:gridSpan w:val="9"/>
            <w:vAlign w:val="center"/>
          </w:tcPr>
          <w:p w14:paraId="0BF0FDF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/>
                <w:color w:val="000000"/>
                <w:szCs w:val="20"/>
              </w:rPr>
            </w:pPr>
            <w:r>
              <w:rPr>
                <w:rFonts w:hint="eastAsia" w:ascii="宋体" w:hAnsi="宋体"/>
                <w:b/>
                <w:bCs/>
                <w:color w:val="000000"/>
                <w:szCs w:val="20"/>
                <w:lang w:val="en-US" w:eastAsia="zh-CN"/>
              </w:rPr>
              <w:t>1.签到</w:t>
            </w:r>
            <w:r>
              <w:rPr>
                <w:rFonts w:hint="eastAsia" w:ascii="宋体" w:hAnsi="宋体"/>
                <w:color w:val="000000"/>
                <w:szCs w:val="20"/>
                <w:lang w:val="en-US" w:eastAsia="zh-CN"/>
              </w:rPr>
              <w:t>：能初步</w:t>
            </w:r>
            <w:r>
              <w:rPr>
                <w:rFonts w:hint="default" w:ascii="宋体" w:hAnsi="宋体"/>
                <w:color w:val="000000"/>
                <w:szCs w:val="20"/>
                <w:lang w:eastAsia="zh-CN"/>
              </w:rPr>
              <w:t>进行自主签到</w:t>
            </w:r>
            <w:r>
              <w:rPr>
                <w:rFonts w:hint="eastAsia" w:ascii="宋体" w:hAnsi="宋体"/>
                <w:color w:val="000000"/>
                <w:szCs w:val="20"/>
                <w:lang w:val="en-US" w:eastAsia="zh-CN"/>
              </w:rPr>
              <w:t>，会根据</w:t>
            </w:r>
            <w:r>
              <w:rPr>
                <w:rFonts w:hint="default" w:ascii="宋体" w:hAnsi="宋体"/>
                <w:color w:val="000000"/>
                <w:szCs w:val="20"/>
                <w:lang w:eastAsia="zh-CN"/>
              </w:rPr>
              <w:t>来园先后顺序排列照片</w:t>
            </w:r>
            <w:r>
              <w:rPr>
                <w:rFonts w:hint="eastAsia" w:ascii="宋体" w:hAnsi="宋体"/>
                <w:color w:val="000000"/>
                <w:szCs w:val="20"/>
                <w:lang w:val="en-US" w:eastAsia="zh-CN"/>
              </w:rPr>
              <w:t>。</w:t>
            </w:r>
          </w:p>
          <w:p w14:paraId="315C458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both"/>
              <w:rPr>
                <w:rFonts w:hint="eastAsia" w:ascii="宋体" w:hAnsi="宋体" w:eastAsia="宋体" w:cs="宋体"/>
                <w:b w:val="0"/>
                <w:bCs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color w:val="000000"/>
                <w:szCs w:val="20"/>
                <w:lang w:val="en-US" w:eastAsia="zh-CN"/>
              </w:rPr>
              <w:t>2.</w:t>
            </w:r>
            <w:r>
              <w:rPr>
                <w:rFonts w:hint="eastAsia" w:ascii="宋体" w:hAnsi="宋体"/>
                <w:b/>
                <w:bCs/>
                <w:color w:val="000000"/>
                <w:szCs w:val="20"/>
                <w:lang w:eastAsia="zh-CN"/>
              </w:rPr>
              <w:t>重点</w:t>
            </w:r>
            <w:r>
              <w:rPr>
                <w:rFonts w:hint="eastAsia" w:ascii="宋体" w:hAnsi="宋体"/>
                <w:b/>
                <w:bCs/>
                <w:color w:val="000000"/>
                <w:szCs w:val="20"/>
              </w:rPr>
              <w:t>区域</w:t>
            </w:r>
            <w:r>
              <w:rPr>
                <w:rFonts w:hint="eastAsia" w:ascii="宋体" w:hAnsi="宋体"/>
                <w:color w:val="000000"/>
                <w:szCs w:val="20"/>
              </w:rPr>
              <w:t>：</w:t>
            </w:r>
            <w:r>
              <w:rPr>
                <w:rFonts w:hint="eastAsia" w:ascii="宋体" w:hAnsi="宋体"/>
                <w:color w:val="000000"/>
                <w:szCs w:val="20"/>
                <w:lang w:eastAsia="zh-CN"/>
              </w:rPr>
              <w:t>图书区：提供与情绪相关的</w:t>
            </w:r>
            <w:r>
              <w:rPr>
                <w:rFonts w:hint="eastAsia" w:ascii="宋体" w:hAnsi="宋体" w:cs="宋体"/>
                <w:kern w:val="0"/>
                <w:sz w:val="21"/>
                <w:szCs w:val="21"/>
                <w:lang w:val="en-US" w:eastAsia="zh-CN" w:bidi="ar"/>
              </w:rPr>
              <w:t>绘本《我的情绪小怪兽》，创设小不点聊天室帮助幼儿正确的发泄情绪和脾气。</w:t>
            </w:r>
            <w:r>
              <w:rPr>
                <w:rFonts w:hint="eastAsia" w:ascii="宋体" w:hAnsi="宋体"/>
                <w:color w:val="000000"/>
                <w:szCs w:val="20"/>
                <w:lang w:val="en-US" w:eastAsia="zh-CN"/>
              </w:rPr>
              <w:t>建构区：提供方块积木、拱形积木、好朋友卡片等搭建材料，供幼儿选择，鼓励幼儿搭建好朋友手拉手，学会正确的交往。</w:t>
            </w:r>
          </w:p>
          <w:p w14:paraId="7BC9C1D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/>
                <w:color w:val="00000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b/>
                <w:bCs/>
                <w:szCs w:val="20"/>
                <w:lang w:val="en-US" w:eastAsia="zh-CN"/>
              </w:rPr>
              <w:t>3.晨间谈话</w:t>
            </w:r>
            <w:r>
              <w:rPr>
                <w:rFonts w:hint="eastAsia" w:ascii="宋体" w:hAnsi="宋体" w:cs="宋体"/>
                <w:szCs w:val="20"/>
                <w:lang w:val="en-US" w:eastAsia="zh-CN"/>
              </w:rPr>
              <w:t>：认识你呀真高兴、好邻居、我的情绪小绘本</w:t>
            </w:r>
            <w:r>
              <w:rPr>
                <w:rFonts w:hint="eastAsia" w:ascii="宋体" w:hAnsi="宋体" w:cs="宋体"/>
                <w:kern w:val="0"/>
                <w:sz w:val="21"/>
                <w:szCs w:val="21"/>
                <w:lang w:eastAsia="zh-CN" w:bidi="ar"/>
              </w:rPr>
              <w:t>，与朋友合作正确交往</w:t>
            </w:r>
            <w:r>
              <w:rPr>
                <w:rFonts w:hint="default" w:ascii="宋体" w:hAnsi="宋体" w:eastAsia="宋体" w:cs="宋体"/>
                <w:kern w:val="0"/>
                <w:sz w:val="21"/>
                <w:szCs w:val="21"/>
                <w:lang w:eastAsia="zh-CN" w:bidi="ar"/>
              </w:rPr>
              <w:t>。</w:t>
            </w:r>
          </w:p>
        </w:tc>
      </w:tr>
      <w:tr w14:paraId="609F96DB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7" w:hRule="atLeast"/>
        </w:trPr>
        <w:tc>
          <w:tcPr>
            <w:tcW w:w="248" w:type="pct"/>
            <w:vMerge w:val="continue"/>
            <w:shd w:val="pct10" w:color="auto" w:fill="auto"/>
            <w:vAlign w:val="center"/>
          </w:tcPr>
          <w:p w14:paraId="14965B64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</w:p>
        </w:tc>
        <w:tc>
          <w:tcPr>
            <w:tcW w:w="248" w:type="pct"/>
            <w:vMerge w:val="restart"/>
            <w:shd w:val="pct10" w:color="auto" w:fill="auto"/>
            <w:vAlign w:val="center"/>
          </w:tcPr>
          <w:p w14:paraId="5E5DE794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bCs/>
                <w:sz w:val="24"/>
                <w:szCs w:val="20"/>
              </w:rPr>
              <w:t>户外锻炼</w:t>
            </w:r>
          </w:p>
        </w:tc>
        <w:tc>
          <w:tcPr>
            <w:tcW w:w="4502" w:type="pct"/>
            <w:gridSpan w:val="9"/>
            <w:vAlign w:val="center"/>
          </w:tcPr>
          <w:p w14:paraId="0159547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cs="宋体"/>
                <w:color w:val="000000"/>
                <w:szCs w:val="20"/>
              </w:rPr>
            </w:pPr>
            <w:r>
              <w:rPr>
                <w:rFonts w:hint="default" w:ascii="宋体" w:hAnsi="宋体" w:cs="宋体"/>
                <w:color w:val="000000"/>
                <w:szCs w:val="20"/>
              </w:rPr>
              <w:t>1</w:t>
            </w:r>
            <w:r>
              <w:rPr>
                <w:rFonts w:hint="eastAsia" w:ascii="宋体" w:hAnsi="宋体" w:cs="宋体"/>
                <w:color w:val="000000"/>
                <w:szCs w:val="20"/>
              </w:rPr>
              <w:t>.队列练习：</w:t>
            </w:r>
            <w:r>
              <w:rPr>
                <w:rFonts w:hint="eastAsia" w:ascii="宋体" w:hAnsi="宋体"/>
                <w:color w:val="000000"/>
                <w:szCs w:val="20"/>
                <w:lang w:val="en-US" w:eastAsia="zh-CN"/>
              </w:rPr>
              <w:t>能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跟随音乐，按照</w:t>
            </w:r>
            <w:r>
              <w:rPr>
                <w:rFonts w:hint="eastAsia" w:ascii="宋体" w:hAnsi="宋体" w:cs="宋体"/>
                <w:kern w:val="2"/>
                <w:sz w:val="21"/>
                <w:szCs w:val="21"/>
                <w:lang w:val="en-US" w:eastAsia="zh-CN" w:bidi="ar"/>
              </w:rPr>
              <w:t>新操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的队形快速</w:t>
            </w:r>
            <w:r>
              <w:rPr>
                <w:rFonts w:hint="eastAsia" w:ascii="宋体" w:hAnsi="宋体" w:cs="宋体"/>
                <w:kern w:val="2"/>
                <w:sz w:val="21"/>
                <w:szCs w:val="21"/>
                <w:lang w:val="en-US" w:eastAsia="zh-CN" w:bidi="ar"/>
              </w:rPr>
              <w:t>变化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。</w:t>
            </w:r>
          </w:p>
          <w:p w14:paraId="7599A7E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color w:val="FF0000"/>
                <w:sz w:val="24"/>
                <w:szCs w:val="20"/>
              </w:rPr>
            </w:pPr>
            <w:r>
              <w:rPr>
                <w:rFonts w:hint="default" w:ascii="宋体" w:hAnsi="宋体" w:cs="宋体"/>
                <w:color w:val="000000"/>
                <w:szCs w:val="20"/>
              </w:rPr>
              <w:t>2</w:t>
            </w:r>
            <w:r>
              <w:rPr>
                <w:rFonts w:hint="eastAsia" w:ascii="宋体" w:hAnsi="宋体" w:cs="宋体"/>
                <w:color w:val="000000"/>
                <w:szCs w:val="20"/>
              </w:rPr>
              <w:t>.律动、早操：</w:t>
            </w:r>
            <w:r>
              <w:rPr>
                <w:rFonts w:hint="eastAsia"/>
                <w:szCs w:val="21"/>
              </w:rPr>
              <w:t>师幼一起律动、早操，要求动作合拍</w:t>
            </w:r>
            <w:r>
              <w:rPr>
                <w:rFonts w:hint="eastAsia"/>
                <w:szCs w:val="21"/>
                <w:lang w:val="en-US" w:eastAsia="zh-CN"/>
              </w:rPr>
              <w:t>有</w:t>
            </w:r>
            <w:r>
              <w:rPr>
                <w:rFonts w:hint="eastAsia"/>
                <w:szCs w:val="21"/>
              </w:rPr>
              <w:t>力</w:t>
            </w:r>
            <w:r>
              <w:rPr>
                <w:rFonts w:hint="eastAsia"/>
                <w:szCs w:val="21"/>
                <w:lang w:eastAsia="zh-CN"/>
              </w:rPr>
              <w:t>，会变换队形</w:t>
            </w:r>
            <w:r>
              <w:rPr>
                <w:rFonts w:hint="eastAsia"/>
                <w:szCs w:val="21"/>
              </w:rPr>
              <w:t>。</w:t>
            </w:r>
          </w:p>
        </w:tc>
      </w:tr>
      <w:tr w14:paraId="055B0F65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9" w:hRule="atLeast"/>
        </w:trPr>
        <w:tc>
          <w:tcPr>
            <w:tcW w:w="248" w:type="pct"/>
            <w:vMerge w:val="continue"/>
            <w:shd w:val="pct10" w:color="auto" w:fill="auto"/>
            <w:vAlign w:val="center"/>
          </w:tcPr>
          <w:p w14:paraId="0FDC1000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</w:p>
        </w:tc>
        <w:tc>
          <w:tcPr>
            <w:tcW w:w="248" w:type="pct"/>
            <w:vMerge w:val="continue"/>
            <w:shd w:val="pct10" w:color="auto" w:fill="auto"/>
            <w:vAlign w:val="center"/>
          </w:tcPr>
          <w:p w14:paraId="3896A500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</w:p>
        </w:tc>
        <w:tc>
          <w:tcPr>
            <w:tcW w:w="888" w:type="pct"/>
            <w:gridSpan w:val="2"/>
            <w:tcBorders>
              <w:bottom w:val="single" w:color="auto" w:sz="4" w:space="0"/>
              <w:right w:val="single" w:color="auto" w:sz="8" w:space="0"/>
            </w:tcBorders>
            <w:vAlign w:val="center"/>
          </w:tcPr>
          <w:p w14:paraId="2E44832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集体游戏：</w:t>
            </w:r>
            <w:r>
              <w:rPr>
                <w:rFonts w:hint="default" w:ascii="宋体" w:hAnsi="宋体"/>
                <w:b/>
                <w:bCs/>
                <w:sz w:val="18"/>
                <w:szCs w:val="18"/>
                <w:lang w:eastAsia="zh-CN"/>
              </w:rPr>
              <w:t>丢手绢</w:t>
            </w:r>
            <w:r>
              <w:rPr>
                <w:rFonts w:hint="default" w:ascii="宋体" w:hAnsi="宋体"/>
                <w:b w:val="0"/>
                <w:bCs w:val="0"/>
                <w:sz w:val="18"/>
                <w:szCs w:val="18"/>
                <w:lang w:eastAsia="zh-CN"/>
              </w:rPr>
              <w:t>练习追逐跑</w:t>
            </w:r>
          </w:p>
        </w:tc>
        <w:tc>
          <w:tcPr>
            <w:tcW w:w="884" w:type="pct"/>
            <w:gridSpan w:val="2"/>
            <w:tcBorders>
              <w:left w:val="single" w:color="auto" w:sz="8" w:space="0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 w14:paraId="738B6FD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集体游戏：</w:t>
            </w:r>
            <w:r>
              <w:rPr>
                <w:rFonts w:hint="default" w:ascii="宋体" w:hAnsi="宋体"/>
                <w:b/>
                <w:bCs/>
                <w:sz w:val="18"/>
                <w:szCs w:val="18"/>
                <w:lang w:eastAsia="zh-CN"/>
              </w:rPr>
              <w:t>网小鱼</w:t>
            </w:r>
          </w:p>
          <w:p w14:paraId="2EB67DB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/>
                <w:sz w:val="18"/>
                <w:szCs w:val="18"/>
                <w:lang w:eastAsia="zh-CN"/>
              </w:rPr>
              <w:t>听口令变方向</w:t>
            </w:r>
          </w:p>
        </w:tc>
        <w:tc>
          <w:tcPr>
            <w:tcW w:w="886" w:type="pct"/>
            <w:gridSpan w:val="2"/>
            <w:tcBorders>
              <w:left w:val="single" w:color="auto" w:sz="8" w:space="0"/>
            </w:tcBorders>
            <w:shd w:val="clear" w:color="auto" w:fill="auto"/>
            <w:vAlign w:val="center"/>
          </w:tcPr>
          <w:p w14:paraId="304DD64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 w:val="0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/>
                <w:b/>
                <w:bCs w:val="0"/>
                <w:sz w:val="18"/>
                <w:szCs w:val="18"/>
                <w:lang w:val="en-US" w:eastAsia="zh-CN"/>
              </w:rPr>
              <w:t>集体游戏：</w:t>
            </w:r>
            <w:r>
              <w:rPr>
                <w:rFonts w:hint="default" w:ascii="宋体" w:hAnsi="宋体"/>
                <w:b/>
                <w:bCs w:val="0"/>
                <w:sz w:val="18"/>
                <w:szCs w:val="18"/>
                <w:lang w:eastAsia="zh-CN"/>
              </w:rPr>
              <w:t>木头人</w:t>
            </w:r>
          </w:p>
          <w:p w14:paraId="0A4AD72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Times New Roman"/>
                <w:kern w:val="2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/>
                <w:bCs/>
                <w:sz w:val="18"/>
                <w:szCs w:val="18"/>
                <w:lang w:eastAsia="zh-CN"/>
              </w:rPr>
              <w:t>身体的控制力</w:t>
            </w:r>
          </w:p>
        </w:tc>
        <w:tc>
          <w:tcPr>
            <w:tcW w:w="885" w:type="pct"/>
            <w:gridSpan w:val="2"/>
            <w:tcBorders>
              <w:left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4989CA2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集体游戏：</w:t>
            </w:r>
            <w:r>
              <w:rPr>
                <w:rFonts w:hint="default" w:ascii="宋体" w:hAnsi="宋体"/>
                <w:b/>
                <w:bCs/>
                <w:sz w:val="18"/>
                <w:szCs w:val="18"/>
                <w:lang w:eastAsia="zh-CN"/>
              </w:rPr>
              <w:t>吃葡萄</w:t>
            </w:r>
          </w:p>
          <w:p w14:paraId="6F80309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Times New Roman"/>
                <w:bCs/>
                <w:kern w:val="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尝</w:t>
            </w:r>
            <w:r>
              <w:rPr>
                <w:rFonts w:hint="default" w:ascii="宋体" w:hAnsi="宋体"/>
                <w:sz w:val="18"/>
                <w:szCs w:val="18"/>
                <w:lang w:eastAsia="zh-CN"/>
              </w:rPr>
              <w:t>围成圆圈蹲</w:t>
            </w:r>
          </w:p>
        </w:tc>
        <w:tc>
          <w:tcPr>
            <w:tcW w:w="957" w:type="pct"/>
            <w:tcBorders>
              <w:left w:val="single" w:color="auto" w:sz="4" w:space="0"/>
            </w:tcBorders>
            <w:vAlign w:val="center"/>
          </w:tcPr>
          <w:p w14:paraId="4F95AF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 w:val="0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/>
                <w:b/>
                <w:bCs w:val="0"/>
                <w:sz w:val="18"/>
                <w:szCs w:val="18"/>
                <w:lang w:val="en-US" w:eastAsia="zh-CN"/>
              </w:rPr>
              <w:t>集体游戏：</w:t>
            </w:r>
            <w:r>
              <w:rPr>
                <w:rFonts w:hint="default" w:ascii="宋体" w:hAnsi="宋体"/>
                <w:b/>
                <w:bCs w:val="0"/>
                <w:sz w:val="18"/>
                <w:szCs w:val="18"/>
                <w:lang w:eastAsia="zh-CN"/>
              </w:rPr>
              <w:t>切西瓜</w:t>
            </w:r>
          </w:p>
          <w:p w14:paraId="70127A3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Cs/>
                <w:sz w:val="18"/>
                <w:szCs w:val="18"/>
                <w:lang w:eastAsia="zh-CN"/>
              </w:rPr>
            </w:pPr>
            <w:r>
              <w:rPr>
                <w:rFonts w:hint="default" w:ascii="宋体" w:hAnsi="宋体"/>
                <w:bCs/>
                <w:sz w:val="18"/>
                <w:szCs w:val="18"/>
                <w:lang w:eastAsia="zh-CN"/>
              </w:rPr>
              <w:t>绕圆圈走</w:t>
            </w:r>
          </w:p>
        </w:tc>
      </w:tr>
      <w:tr w14:paraId="6246871D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3" w:hRule="atLeast"/>
        </w:trPr>
        <w:tc>
          <w:tcPr>
            <w:tcW w:w="248" w:type="pct"/>
            <w:vMerge w:val="continue"/>
            <w:shd w:val="pct10" w:color="auto" w:fill="auto"/>
            <w:vAlign w:val="center"/>
          </w:tcPr>
          <w:p w14:paraId="1513510A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</w:p>
        </w:tc>
        <w:tc>
          <w:tcPr>
            <w:tcW w:w="248" w:type="pct"/>
            <w:vMerge w:val="continue"/>
            <w:shd w:val="pct10" w:color="auto" w:fill="auto"/>
            <w:vAlign w:val="center"/>
          </w:tcPr>
          <w:p w14:paraId="17ED71F1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</w:p>
        </w:tc>
        <w:tc>
          <w:tcPr>
            <w:tcW w:w="888" w:type="pct"/>
            <w:gridSpan w:val="2"/>
            <w:tcBorders>
              <w:top w:val="single" w:color="auto" w:sz="4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D396F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  <w:woUserID w:val="1"/>
              </w:rPr>
            </w:pPr>
            <w:r>
              <w:rPr>
                <w:rFonts w:hint="eastAsia" w:ascii="宋体" w:hAnsi="宋体"/>
                <w:sz w:val="18"/>
                <w:szCs w:val="18"/>
                <w:lang w:eastAsia="zh-CN"/>
                <w:woUserID w:val="1"/>
              </w:rPr>
              <w:t>分散活动：重点指导山坡</w:t>
            </w:r>
          </w:p>
        </w:tc>
        <w:tc>
          <w:tcPr>
            <w:tcW w:w="884" w:type="pct"/>
            <w:gridSpan w:val="2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4DAD9DD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eastAsia="zh-CN"/>
                <w:woUserID w:val="1"/>
              </w:rPr>
              <w:t>分散活动：重点指探险</w:t>
            </w:r>
            <w:r>
              <w:rPr>
                <w:rFonts w:hint="eastAsia" w:ascii="宋体" w:hAnsi="宋体"/>
                <w:sz w:val="18"/>
                <w:szCs w:val="18"/>
                <w:lang w:val="en-US" w:eastAsia="zh-CN"/>
                <w:woUserID w:val="1"/>
              </w:rPr>
              <w:t>1区</w:t>
            </w:r>
          </w:p>
        </w:tc>
        <w:tc>
          <w:tcPr>
            <w:tcW w:w="886" w:type="pct"/>
            <w:gridSpan w:val="2"/>
            <w:tcBorders>
              <w:left w:val="single" w:color="auto" w:sz="8" w:space="0"/>
              <w:bottom w:val="single" w:color="auto" w:sz="4" w:space="0"/>
            </w:tcBorders>
            <w:vAlign w:val="center"/>
          </w:tcPr>
          <w:p w14:paraId="6C07C10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color w:val="auto"/>
                <w:sz w:val="18"/>
                <w:szCs w:val="18"/>
                <w:lang w:eastAsia="zh-CN"/>
                <w:woUserID w:val="1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分散活动：重点</w:t>
            </w:r>
            <w:r>
              <w:rPr>
                <w:rFonts w:hint="eastAsia" w:ascii="宋体" w:hAnsi="宋体"/>
                <w:color w:val="auto"/>
                <w:sz w:val="18"/>
                <w:szCs w:val="18"/>
                <w:lang w:eastAsia="zh-CN"/>
              </w:rPr>
              <w:t>指导</w:t>
            </w:r>
            <w:r>
              <w:rPr>
                <w:rFonts w:hint="eastAsia" w:ascii="宋体" w:hAnsi="宋体"/>
                <w:color w:val="auto"/>
                <w:sz w:val="18"/>
                <w:szCs w:val="18"/>
                <w:lang w:eastAsia="zh-CN"/>
                <w:woUserID w:val="1"/>
              </w:rPr>
              <w:t>跑酷区</w:t>
            </w:r>
          </w:p>
        </w:tc>
        <w:tc>
          <w:tcPr>
            <w:tcW w:w="88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57BAAF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color w:val="auto"/>
                <w:sz w:val="18"/>
                <w:szCs w:val="18"/>
                <w:lang w:eastAsia="zh-CN"/>
                <w:woUserID w:val="1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分散活动：</w:t>
            </w: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重点指导</w:t>
            </w:r>
            <w:r>
              <w:rPr>
                <w:rFonts w:hint="eastAsia" w:ascii="宋体" w:hAnsi="宋体"/>
                <w:color w:val="auto"/>
                <w:sz w:val="18"/>
                <w:szCs w:val="18"/>
                <w:lang w:eastAsia="zh-CN"/>
                <w:woUserID w:val="1"/>
              </w:rPr>
              <w:t>综合</w:t>
            </w: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  <w:woUserID w:val="1"/>
              </w:rPr>
              <w:t>3</w:t>
            </w:r>
            <w:r>
              <w:rPr>
                <w:rFonts w:hint="default" w:ascii="宋体" w:hAnsi="宋体"/>
                <w:color w:val="auto"/>
                <w:sz w:val="18"/>
                <w:szCs w:val="18"/>
                <w:lang w:eastAsia="zh-CN"/>
                <w:woUserID w:val="1"/>
              </w:rPr>
              <w:t>区</w:t>
            </w:r>
          </w:p>
        </w:tc>
        <w:tc>
          <w:tcPr>
            <w:tcW w:w="957" w:type="pct"/>
            <w:tcBorders>
              <w:left w:val="single" w:color="auto" w:sz="4" w:space="0"/>
            </w:tcBorders>
            <w:vAlign w:val="center"/>
          </w:tcPr>
          <w:p w14:paraId="4980B90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Cs/>
                <w:color w:val="auto"/>
                <w:sz w:val="18"/>
                <w:szCs w:val="18"/>
                <w:lang w:val="en-US" w:eastAsia="zh-CN"/>
                <w:woUserID w:val="1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分散活动：重点指导探险2区</w:t>
            </w:r>
          </w:p>
        </w:tc>
      </w:tr>
      <w:tr w14:paraId="11BBF9F0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8" w:hRule="atLeast"/>
        </w:trPr>
        <w:tc>
          <w:tcPr>
            <w:tcW w:w="497" w:type="pct"/>
            <w:gridSpan w:val="2"/>
            <w:tcBorders>
              <w:top w:val="single" w:color="auto" w:sz="4" w:space="0"/>
              <w:bottom w:val="single" w:color="auto" w:sz="4" w:space="0"/>
            </w:tcBorders>
            <w:shd w:val="pct10" w:color="auto" w:fill="auto"/>
            <w:vAlign w:val="center"/>
          </w:tcPr>
          <w:p w14:paraId="530CC623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bCs/>
                <w:sz w:val="24"/>
                <w:szCs w:val="20"/>
              </w:rPr>
              <w:t>学习</w:t>
            </w:r>
          </w:p>
          <w:p w14:paraId="29256E5E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bCs/>
                <w:sz w:val="24"/>
                <w:szCs w:val="20"/>
              </w:rPr>
              <w:t>活动</w:t>
            </w:r>
          </w:p>
        </w:tc>
        <w:tc>
          <w:tcPr>
            <w:tcW w:w="888" w:type="pct"/>
            <w:gridSpan w:val="2"/>
            <w:tcBorders>
              <w:top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50F0A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社会：告状</w:t>
            </w:r>
          </w:p>
          <w:p w14:paraId="74A5C2B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C0504D"/>
                <w:kern w:val="0"/>
                <w:sz w:val="21"/>
                <w:szCs w:val="21"/>
                <w:lang w:val="en-US" w:eastAsia="zh-CN" w:bidi="ar"/>
              </w:rPr>
              <w:t>大胆表达</w:t>
            </w:r>
          </w:p>
        </w:tc>
        <w:tc>
          <w:tcPr>
            <w:tcW w:w="884" w:type="pct"/>
            <w:gridSpan w:val="2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3FEACAB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音乐：认识你呀真高兴</w:t>
            </w:r>
          </w:p>
          <w:p w14:paraId="5C77CB4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C0504D"/>
                <w:kern w:val="0"/>
                <w:sz w:val="21"/>
                <w:szCs w:val="21"/>
                <w:lang w:val="en-US" w:eastAsia="zh-CN" w:bidi="ar"/>
              </w:rPr>
              <w:t>学习邀请跳舞</w:t>
            </w:r>
          </w:p>
        </w:tc>
        <w:tc>
          <w:tcPr>
            <w:tcW w:w="886" w:type="pct"/>
            <w:gridSpan w:val="2"/>
            <w:tcBorders>
              <w:top w:val="single" w:color="auto" w:sz="4" w:space="0"/>
              <w:left w:val="single" w:color="auto" w:sz="8" w:space="0"/>
            </w:tcBorders>
            <w:vAlign w:val="center"/>
          </w:tcPr>
          <w:p w14:paraId="0AD86B8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数学：好邻居</w:t>
            </w:r>
          </w:p>
          <w:p w14:paraId="051C79D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color w:val="C0504D"/>
                <w:kern w:val="0"/>
                <w:sz w:val="21"/>
                <w:szCs w:val="21"/>
                <w:lang w:val="en-US" w:eastAsia="zh-CN" w:bidi="ar"/>
              </w:rPr>
              <w:t>理解相邻数</w:t>
            </w:r>
          </w:p>
        </w:tc>
        <w:tc>
          <w:tcPr>
            <w:tcW w:w="885" w:type="pct"/>
            <w:gridSpan w:val="2"/>
            <w:tcBorders>
              <w:top w:val="single" w:color="auto" w:sz="4" w:space="0"/>
              <w:left w:val="single" w:color="auto" w:sz="4" w:space="0"/>
            </w:tcBorders>
            <w:vAlign w:val="center"/>
          </w:tcPr>
          <w:p w14:paraId="5F3D687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语言：我的情绪小绘本</w:t>
            </w:r>
          </w:p>
          <w:p w14:paraId="0A8A326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color w:val="C0504D"/>
                <w:kern w:val="0"/>
                <w:sz w:val="21"/>
                <w:szCs w:val="21"/>
                <w:lang w:val="en-US" w:eastAsia="zh-CN" w:bidi="ar"/>
              </w:rPr>
              <w:t>表达情绪</w:t>
            </w:r>
          </w:p>
        </w:tc>
        <w:tc>
          <w:tcPr>
            <w:tcW w:w="957" w:type="pct"/>
            <w:tcBorders>
              <w:left w:val="single" w:color="auto" w:sz="4" w:space="0"/>
            </w:tcBorders>
            <w:vAlign w:val="center"/>
          </w:tcPr>
          <w:p w14:paraId="4F309FC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美术：</w:t>
            </w:r>
          </w:p>
          <w:p w14:paraId="002B5B0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好朋友的脸</w:t>
            </w:r>
          </w:p>
          <w:p w14:paraId="18939E6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color w:val="C0504D"/>
                <w:kern w:val="0"/>
                <w:sz w:val="21"/>
                <w:szCs w:val="21"/>
                <w:lang w:val="en-US" w:eastAsia="zh-CN" w:bidi="ar"/>
              </w:rPr>
              <w:t>绘画表情</w:t>
            </w:r>
          </w:p>
        </w:tc>
      </w:tr>
      <w:tr w14:paraId="5AB5E446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9" w:hRule="atLeast"/>
        </w:trPr>
        <w:tc>
          <w:tcPr>
            <w:tcW w:w="497" w:type="pct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16A9D74B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bCs/>
                <w:sz w:val="24"/>
                <w:szCs w:val="20"/>
              </w:rPr>
              <w:t>上午</w:t>
            </w:r>
          </w:p>
          <w:p w14:paraId="60D999E9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iCs/>
                <w:szCs w:val="21"/>
              </w:rPr>
            </w:pPr>
            <w:r>
              <w:rPr>
                <w:rFonts w:hint="eastAsia" w:ascii="宋体" w:hAnsi="宋体"/>
                <w:bCs/>
                <w:sz w:val="24"/>
                <w:szCs w:val="20"/>
              </w:rPr>
              <w:t>游戏</w:t>
            </w:r>
          </w:p>
        </w:tc>
        <w:tc>
          <w:tcPr>
            <w:tcW w:w="888" w:type="pct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18FA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rPr>
                <w:rFonts w:hint="default" w:ascii="宋体" w:hAnsi="宋体" w:eastAsia="宋体" w:cs="Calibri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1"/>
                <w:szCs w:val="21"/>
                <w:lang w:val="en-US" w:eastAsia="zh-CN"/>
              </w:rPr>
              <w:t>美术室：重点指导绘画表情</w:t>
            </w:r>
          </w:p>
        </w:tc>
        <w:tc>
          <w:tcPr>
            <w:tcW w:w="884" w:type="pct"/>
            <w:gridSpan w:val="2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7E09AE1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firstLine="0" w:firstLineChars="0"/>
              <w:jc w:val="both"/>
              <w:rPr>
                <w:rFonts w:hint="default" w:ascii="宋体" w:hAnsi="宋体" w:eastAsia="宋体" w:cs="Calibri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1"/>
                <w:szCs w:val="21"/>
                <w:lang w:val="en-US" w:eastAsia="zh-CN"/>
              </w:rPr>
              <w:t>花点时间：重点指导写生</w:t>
            </w:r>
          </w:p>
        </w:tc>
        <w:tc>
          <w:tcPr>
            <w:tcW w:w="886" w:type="pct"/>
            <w:gridSpan w:val="2"/>
            <w:tcBorders>
              <w:left w:val="single" w:color="auto" w:sz="8" w:space="0"/>
            </w:tcBorders>
            <w:vAlign w:val="center"/>
          </w:tcPr>
          <w:p w14:paraId="65246BD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Calibri"/>
                <w:color w:val="000000"/>
                <w:sz w:val="21"/>
                <w:szCs w:val="21"/>
                <w:lang w:eastAsia="zh-CN"/>
                <w:woUserID w:val="1"/>
              </w:rPr>
            </w:pPr>
            <w:r>
              <w:rPr>
                <w:rFonts w:hint="eastAsia" w:ascii="宋体" w:hAnsi="宋体" w:cs="Calibri"/>
                <w:color w:val="000000"/>
                <w:sz w:val="21"/>
                <w:szCs w:val="21"/>
                <w:lang w:val="en-US" w:eastAsia="zh-CN"/>
              </w:rPr>
              <w:t>时光小镇：重点指导逛市集</w:t>
            </w:r>
          </w:p>
        </w:tc>
        <w:tc>
          <w:tcPr>
            <w:tcW w:w="885" w:type="pct"/>
            <w:gridSpan w:val="2"/>
            <w:tcBorders>
              <w:left w:val="single" w:color="auto" w:sz="4" w:space="0"/>
            </w:tcBorders>
            <w:vAlign w:val="center"/>
          </w:tcPr>
          <w:p w14:paraId="02DCC2F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Calibri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星光小舞台：重点指导走秀</w:t>
            </w:r>
          </w:p>
        </w:tc>
        <w:tc>
          <w:tcPr>
            <w:tcW w:w="957" w:type="pct"/>
            <w:tcBorders>
              <w:left w:val="single" w:color="auto" w:sz="4" w:space="0"/>
            </w:tcBorders>
            <w:vAlign w:val="center"/>
          </w:tcPr>
          <w:p w14:paraId="479DA3C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Calibri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Calibri"/>
                <w:color w:val="000000"/>
                <w:sz w:val="21"/>
                <w:szCs w:val="21"/>
                <w:lang w:eastAsia="zh-CN"/>
              </w:rPr>
              <w:t>科发室：重点指导搭建管道</w:t>
            </w:r>
          </w:p>
        </w:tc>
      </w:tr>
      <w:tr w14:paraId="3DB45D9D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9" w:hRule="atLeast"/>
        </w:trPr>
        <w:tc>
          <w:tcPr>
            <w:tcW w:w="497" w:type="pct"/>
            <w:gridSpan w:val="2"/>
            <w:shd w:val="pct10" w:color="auto" w:fill="auto"/>
            <w:vAlign w:val="center"/>
          </w:tcPr>
          <w:p w14:paraId="17256F78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60" w:right="0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下午</w:t>
            </w:r>
          </w:p>
          <w:p w14:paraId="0DB2A036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60" w:right="0"/>
              <w:jc w:val="center"/>
              <w:rPr>
                <w:rFonts w:hint="eastAsia" w:ascii="宋体" w:hAnsi="宋体" w:eastAsia="宋体"/>
                <w:bCs/>
                <w:szCs w:val="21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  <w:lang w:eastAsia="zh-CN"/>
              </w:rPr>
              <w:t>户外</w:t>
            </w:r>
          </w:p>
          <w:p w14:paraId="6C232CCB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活动</w:t>
            </w:r>
          </w:p>
        </w:tc>
        <w:tc>
          <w:tcPr>
            <w:tcW w:w="888" w:type="pct"/>
            <w:gridSpan w:val="2"/>
            <w:tcBorders>
              <w:top w:val="single" w:color="auto" w:sz="4" w:space="0"/>
              <w:bottom w:val="single" w:color="auto" w:sz="8" w:space="0"/>
              <w:right w:val="single" w:color="auto" w:sz="4" w:space="0"/>
            </w:tcBorders>
            <w:vAlign w:val="center"/>
          </w:tcPr>
          <w:p w14:paraId="3BE8DAB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default" w:ascii="宋体" w:hAnsi="宋体"/>
                <w:bCs/>
                <w:sz w:val="21"/>
                <w:szCs w:val="21"/>
                <w:lang w:eastAsia="zh-CN"/>
              </w:rPr>
              <w:t>区域</w:t>
            </w:r>
            <w:r>
              <w:rPr>
                <w:rFonts w:hint="eastAsia" w:ascii="宋体" w:hAnsi="宋体"/>
                <w:bCs/>
                <w:sz w:val="21"/>
                <w:szCs w:val="21"/>
                <w:lang w:eastAsia="zh-CN"/>
              </w:rPr>
              <w:t>活动</w:t>
            </w:r>
          </w:p>
        </w:tc>
        <w:tc>
          <w:tcPr>
            <w:tcW w:w="884" w:type="pct"/>
            <w:gridSpan w:val="2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5C53590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color w:val="000000"/>
                <w:sz w:val="21"/>
                <w:szCs w:val="21"/>
                <w:lang w:eastAsia="zh-CN"/>
              </w:rPr>
              <w:t>区域活动</w:t>
            </w:r>
          </w:p>
        </w:tc>
        <w:tc>
          <w:tcPr>
            <w:tcW w:w="886" w:type="pct"/>
            <w:gridSpan w:val="2"/>
            <w:tcBorders>
              <w:left w:val="single" w:color="auto" w:sz="8" w:space="0"/>
            </w:tcBorders>
            <w:vAlign w:val="center"/>
          </w:tcPr>
          <w:p w14:paraId="4D8EF60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sz w:val="21"/>
                <w:szCs w:val="21"/>
                <w:lang w:eastAsia="zh-CN"/>
              </w:rPr>
            </w:pPr>
            <w:r>
              <w:rPr>
                <w:rFonts w:hint="default" w:ascii="宋体" w:hAnsi="宋体"/>
                <w:bCs/>
                <w:sz w:val="21"/>
                <w:szCs w:val="21"/>
                <w:lang w:eastAsia="zh-CN"/>
              </w:rPr>
              <w:t>区域</w:t>
            </w:r>
            <w:r>
              <w:rPr>
                <w:rFonts w:hint="eastAsia" w:ascii="宋体" w:hAnsi="宋体"/>
                <w:bCs/>
                <w:sz w:val="21"/>
                <w:szCs w:val="21"/>
                <w:lang w:eastAsia="zh-CN"/>
              </w:rPr>
              <w:t>活动</w:t>
            </w:r>
          </w:p>
        </w:tc>
        <w:tc>
          <w:tcPr>
            <w:tcW w:w="885" w:type="pct"/>
            <w:gridSpan w:val="2"/>
            <w:tcBorders>
              <w:left w:val="single" w:color="auto" w:sz="4" w:space="0"/>
            </w:tcBorders>
            <w:vAlign w:val="center"/>
          </w:tcPr>
          <w:p w14:paraId="6BCCFDD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/>
                <w:bCs/>
                <w:sz w:val="21"/>
                <w:szCs w:val="21"/>
                <w:lang w:eastAsia="zh-CN"/>
              </w:rPr>
            </w:pPr>
            <w:r>
              <w:rPr>
                <w:rFonts w:hint="default" w:ascii="宋体" w:hAnsi="宋体" w:cs="Calibri"/>
                <w:color w:val="000000"/>
                <w:sz w:val="21"/>
                <w:szCs w:val="21"/>
                <w:lang w:eastAsia="zh-CN"/>
              </w:rPr>
              <w:t>角色游戏</w:t>
            </w:r>
            <w:r>
              <w:rPr>
                <w:rFonts w:hint="eastAsia" w:ascii="宋体" w:hAnsi="宋体" w:cs="Calibri"/>
                <w:color w:val="000000"/>
                <w:sz w:val="21"/>
                <w:szCs w:val="21"/>
                <w:lang w:eastAsia="zh-CN"/>
              </w:rPr>
              <w:t>：重点指导自我服务</w:t>
            </w:r>
          </w:p>
        </w:tc>
        <w:tc>
          <w:tcPr>
            <w:tcW w:w="957" w:type="pct"/>
            <w:tcBorders>
              <w:left w:val="single" w:color="auto" w:sz="4" w:space="0"/>
            </w:tcBorders>
            <w:vAlign w:val="center"/>
          </w:tcPr>
          <w:p w14:paraId="3DE5BBD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/>
                <w:bCs/>
                <w:sz w:val="21"/>
                <w:szCs w:val="21"/>
                <w:lang w:eastAsia="zh-CN"/>
              </w:rPr>
            </w:pPr>
            <w:r>
              <w:rPr>
                <w:rFonts w:hint="default" w:ascii="宋体" w:hAnsi="宋体"/>
                <w:bCs/>
                <w:sz w:val="21"/>
                <w:szCs w:val="21"/>
                <w:lang w:eastAsia="zh-CN"/>
              </w:rPr>
              <w:t>区域</w:t>
            </w:r>
            <w:r>
              <w:rPr>
                <w:rFonts w:hint="eastAsia" w:ascii="宋体" w:hAnsi="宋体"/>
                <w:bCs/>
                <w:sz w:val="21"/>
                <w:szCs w:val="21"/>
                <w:lang w:eastAsia="zh-CN"/>
              </w:rPr>
              <w:t>活动</w:t>
            </w:r>
          </w:p>
        </w:tc>
      </w:tr>
      <w:tr w14:paraId="46AB7199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8" w:hRule="atLeast"/>
        </w:trPr>
        <w:tc>
          <w:tcPr>
            <w:tcW w:w="497" w:type="pct"/>
            <w:gridSpan w:val="2"/>
            <w:tcBorders>
              <w:bottom w:val="single" w:color="auto" w:sz="4" w:space="0"/>
            </w:tcBorders>
            <w:shd w:val="pct10" w:color="auto" w:fill="auto"/>
            <w:vAlign w:val="center"/>
          </w:tcPr>
          <w:p w14:paraId="3DC16E82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ascii="宋体" w:hAnsi="宋体"/>
                <w:bCs/>
                <w:spacing w:val="-20"/>
                <w:szCs w:val="21"/>
              </w:rPr>
            </w:pPr>
            <w:r>
              <w:rPr>
                <w:rFonts w:hint="eastAsia" w:ascii="宋体" w:hAnsi="宋体"/>
                <w:bCs/>
                <w:spacing w:val="-20"/>
                <w:szCs w:val="21"/>
              </w:rPr>
              <w:t xml:space="preserve">日 常 </w:t>
            </w:r>
          </w:p>
          <w:p w14:paraId="4F3F3FD6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pacing w:val="-20"/>
                <w:szCs w:val="21"/>
              </w:rPr>
            </w:pPr>
            <w:r>
              <w:rPr>
                <w:rFonts w:hint="eastAsia" w:ascii="宋体" w:hAnsi="宋体"/>
                <w:bCs/>
                <w:spacing w:val="-20"/>
                <w:szCs w:val="21"/>
              </w:rPr>
              <w:t>生 活</w:t>
            </w:r>
          </w:p>
        </w:tc>
        <w:tc>
          <w:tcPr>
            <w:tcW w:w="4502" w:type="pct"/>
            <w:gridSpan w:val="9"/>
            <w:tcBorders>
              <w:bottom w:val="single" w:color="auto" w:sz="4" w:space="0"/>
            </w:tcBorders>
            <w:vAlign w:val="center"/>
          </w:tcPr>
          <w:p w14:paraId="29896EF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1.鼓励幼儿带玩具、图书来园与同伴分享，学习轮流玩、交换玩的交往策略。</w:t>
            </w:r>
          </w:p>
          <w:p w14:paraId="11C358D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宋体" w:hAnsi="宋体" w:cs="宋体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2.户外活动是鼓励幼儿自由结伴，玩合作性的游戏。</w:t>
            </w:r>
          </w:p>
        </w:tc>
      </w:tr>
      <w:tr w14:paraId="3B25F91F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34" w:hRule="atLeast"/>
        </w:trPr>
        <w:tc>
          <w:tcPr>
            <w:tcW w:w="497" w:type="pct"/>
            <w:gridSpan w:val="2"/>
            <w:tcBorders>
              <w:top w:val="single" w:color="auto" w:sz="4" w:space="0"/>
              <w:bottom w:val="single" w:color="auto" w:sz="4" w:space="0"/>
            </w:tcBorders>
            <w:shd w:val="pct10" w:color="auto" w:fill="auto"/>
            <w:vAlign w:val="center"/>
          </w:tcPr>
          <w:p w14:paraId="5D26ABE8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家长</w:t>
            </w:r>
          </w:p>
          <w:p w14:paraId="149D785C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pacing w:val="-20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工作</w:t>
            </w:r>
          </w:p>
        </w:tc>
        <w:tc>
          <w:tcPr>
            <w:tcW w:w="4502" w:type="pct"/>
            <w:gridSpan w:val="9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654F685"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 w:line="240" w:lineRule="auto"/>
              <w:ind w:leftChars="0" w:right="0" w:rightChars="0"/>
              <w:jc w:val="both"/>
              <w:rPr>
                <w:rFonts w:hint="eastAsia" w:ascii="宋体" w:hAnsi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kern w:val="0"/>
                <w:sz w:val="21"/>
                <w:szCs w:val="21"/>
                <w:lang w:val="en-US" w:eastAsia="zh-CN" w:bidi="ar"/>
              </w:rPr>
              <w:t>1.</w:t>
            </w:r>
            <w:r>
              <w:rPr>
                <w:rFonts w:hint="eastAsia" w:ascii="宋体" w:hAnsi="宋体" w:cs="宋体"/>
                <w:color w:val="C0504D"/>
                <w:kern w:val="0"/>
                <w:sz w:val="21"/>
                <w:szCs w:val="21"/>
                <w:lang w:val="en-US" w:eastAsia="zh-CN" w:bidi="ar"/>
              </w:rPr>
              <w:t>﻿向家长介绍中班幼儿社会交往的特点与重要性，请家长注意观察孩子的交往能力。</w:t>
            </w:r>
          </w:p>
          <w:p w14:paraId="3BE39381"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 w:line="240" w:lineRule="auto"/>
              <w:ind w:leftChars="0" w:right="0" w:rightChars="0"/>
              <w:jc w:val="both"/>
              <w:rPr>
                <w:rFonts w:hint="default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kern w:val="0"/>
                <w:sz w:val="21"/>
                <w:szCs w:val="21"/>
                <w:lang w:val="en-US" w:eastAsia="zh-CN" w:bidi="ar"/>
              </w:rPr>
              <w:t>2.通过观察，教师以短信形式开设等方式向家长介绍孩子的在园表现，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鼓励家长</w:t>
            </w:r>
            <w:r>
              <w:rPr>
                <w:rFonts w:hint="eastAsia" w:ascii="宋体" w:hAnsi="宋体" w:cs="宋体"/>
                <w:color w:val="C0504D"/>
                <w:kern w:val="0"/>
                <w:sz w:val="21"/>
                <w:szCs w:val="21"/>
                <w:lang w:val="en-US" w:eastAsia="zh-CN" w:bidi="ar"/>
              </w:rPr>
              <w:t>以漂流本的形式记录孩子日常交流的点滴。</w:t>
            </w:r>
          </w:p>
        </w:tc>
      </w:tr>
      <w:tr w14:paraId="1B8549B8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1" w:hRule="atLeast"/>
        </w:trPr>
        <w:tc>
          <w:tcPr>
            <w:tcW w:w="497" w:type="pct"/>
            <w:gridSpan w:val="2"/>
            <w:tcBorders>
              <w:top w:val="single" w:color="auto" w:sz="4" w:space="0"/>
              <w:bottom w:val="single" w:color="auto" w:sz="4" w:space="0"/>
            </w:tcBorders>
            <w:shd w:val="pct10" w:color="auto" w:fill="auto"/>
            <w:vAlign w:val="center"/>
          </w:tcPr>
          <w:p w14:paraId="298AF420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环境</w:t>
            </w:r>
          </w:p>
          <w:p w14:paraId="653F0329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创设</w:t>
            </w:r>
          </w:p>
        </w:tc>
        <w:tc>
          <w:tcPr>
            <w:tcW w:w="4502" w:type="pct"/>
            <w:gridSpan w:val="9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9458835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 w:line="288" w:lineRule="auto"/>
              <w:ind w:left="0" w:right="0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1.布置主题墙，在墙上展示和分享朋友交往的故事，比如：“我的朋友多”或““好朋友在一起” 。</w:t>
            </w:r>
          </w:p>
          <w:p w14:paraId="3294E887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 w:line="288" w:lineRule="auto"/>
              <w:ind w:left="0" w:right="0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2.幼儿欣赏图片，绘画表现自己的“朋友多”，并将作品陈列于班级展示区。</w:t>
            </w:r>
          </w:p>
        </w:tc>
      </w:tr>
      <w:tr w14:paraId="1F22830B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5" w:hRule="atLeast"/>
        </w:trPr>
        <w:tc>
          <w:tcPr>
            <w:tcW w:w="497" w:type="pct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3FAC4FF4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本周</w:t>
            </w:r>
          </w:p>
          <w:p w14:paraId="7F841E2D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反思</w:t>
            </w:r>
          </w:p>
        </w:tc>
        <w:tc>
          <w:tcPr>
            <w:tcW w:w="4502" w:type="pct"/>
            <w:gridSpan w:val="9"/>
            <w:tcBorders>
              <w:top w:val="single" w:color="auto" w:sz="4" w:space="0"/>
            </w:tcBorders>
            <w:vAlign w:val="center"/>
          </w:tcPr>
          <w:p w14:paraId="7991CF8B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/>
                <w:szCs w:val="21"/>
              </w:rPr>
            </w:pPr>
          </w:p>
          <w:p w14:paraId="1B639620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/>
                <w:szCs w:val="21"/>
              </w:rPr>
            </w:pPr>
          </w:p>
        </w:tc>
      </w:tr>
    </w:tbl>
    <w:p w14:paraId="7CDF8B92">
      <w:pPr>
        <w:keepNext w:val="0"/>
        <w:keepLines w:val="0"/>
        <w:widowControl/>
        <w:suppressLineNumbers w:val="0"/>
        <w:ind w:firstLine="720" w:firstLineChars="200"/>
        <w:jc w:val="center"/>
        <w:rPr>
          <w:rFonts w:hint="eastAsia" w:ascii="汉仪字研卡通简" w:hAnsi="汉仪字研卡通简" w:eastAsia="汉仪字研卡通简" w:cs="汉仪字研卡通简"/>
          <w:color w:val="000000"/>
          <w:kern w:val="0"/>
          <w:sz w:val="36"/>
          <w:szCs w:val="36"/>
          <w:lang w:val="en-US" w:eastAsia="zh-CN" w:bidi="ar"/>
        </w:rPr>
      </w:pPr>
    </w:p>
    <w:p w14:paraId="10E02F23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楷体" w:hAnsi="楷体" w:eastAsia="楷体" w:cs="楷体"/>
          <w:color w:val="000000"/>
          <w:kern w:val="0"/>
          <w:sz w:val="32"/>
          <w:szCs w:val="32"/>
          <w:lang w:val="en-US" w:eastAsia="zh-CN" w:bidi="ar"/>
        </w:rPr>
      </w:pPr>
      <w:r>
        <w:rPr>
          <w:rStyle w:val="8"/>
          <w:rFonts w:ascii="Times New Roman" w:hAnsi="Times New Roman" w:cs="Times New Roman"/>
          <w:sz w:val="36"/>
          <w:szCs w:val="36"/>
        </w:rPr>
        <w:t>读懂中班孩子的-敏感</w:t>
      </w:r>
      <w:r>
        <w:rPr>
          <w:rStyle w:val="8"/>
          <w:sz w:val="36"/>
          <w:szCs w:val="36"/>
          <w:bdr w:val="none" w:color="auto" w:sz="0" w:space="0"/>
        </w:rPr>
        <w:t>期</w:t>
      </w:r>
    </w:p>
    <w:p w14:paraId="3DC6BB5F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firstLine="384" w:firstLineChars="200"/>
        <w:jc w:val="both"/>
        <w:rPr>
          <w:rFonts w:ascii="Arial" w:hAnsi="Arial" w:eastAsia="Arial" w:cs="Arial"/>
          <w:i w:val="0"/>
          <w:iCs w:val="0"/>
          <w:caps w:val="0"/>
          <w:color w:val="4498CE"/>
          <w:spacing w:val="12"/>
          <w:sz w:val="15"/>
          <w:szCs w:val="15"/>
        </w:rPr>
      </w:pPr>
      <w:r>
        <w:rPr>
          <w:rFonts w:hint="default" w:ascii="Arial" w:hAnsi="Arial" w:eastAsia="Arial" w:cs="Arial"/>
          <w:i w:val="0"/>
          <w:iCs w:val="0"/>
          <w:caps w:val="0"/>
          <w:color w:val="4498CE"/>
          <w:spacing w:val="12"/>
          <w:sz w:val="16"/>
          <w:szCs w:val="16"/>
          <w:bdr w:val="none" w:color="auto" w:sz="0" w:space="0"/>
          <w:shd w:val="clear" w:fill="FFFFFF"/>
        </w:rPr>
        <w:t>儿童敏感期是指儿童在连续相接短暂的时间里，会有某种强烈的自然行为。在这期间内，对某种知识或技巧有着强烈的兴趣，如果在敏感期内实施教育，事半功倍，可以迅速提高孩子心智的发展。</w:t>
      </w:r>
    </w:p>
    <w:p w14:paraId="1243DCFE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楷体" w:hAnsi="楷体" w:eastAsia="楷体" w:cs="楷体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Arial" w:hAnsi="Arial" w:eastAsia="Arial" w:cs="Arial"/>
          <w:i w:val="0"/>
          <w:iCs w:val="0"/>
          <w:caps w:val="0"/>
          <w:color w:val="4498CE"/>
          <w:spacing w:val="12"/>
          <w:sz w:val="16"/>
          <w:szCs w:val="16"/>
          <w:bdr w:val="none" w:color="auto" w:sz="0" w:space="0"/>
          <w:shd w:val="clear" w:fill="FFFFFF"/>
        </w:rPr>
        <w:t> </w:t>
      </w:r>
      <w:r>
        <w:rPr>
          <w:rFonts w:hint="eastAsia" w:ascii="Arial" w:hAnsi="Arial" w:eastAsia="宋体" w:cs="Arial"/>
          <w:i w:val="0"/>
          <w:iCs w:val="0"/>
          <w:caps w:val="0"/>
          <w:color w:val="4498CE"/>
          <w:spacing w:val="12"/>
          <w:sz w:val="16"/>
          <w:szCs w:val="16"/>
          <w:bdr w:val="none" w:color="auto" w:sz="0" w:space="0"/>
          <w:shd w:val="clear" w:fill="FFFFFF"/>
          <w:lang w:val="en-US" w:eastAsia="zh-CN"/>
        </w:rPr>
        <w:t xml:space="preserve">   </w:t>
      </w:r>
      <w:r>
        <w:rPr>
          <w:rFonts w:hint="default" w:ascii="Arial" w:hAnsi="Arial" w:eastAsia="Arial" w:cs="Arial"/>
          <w:i w:val="0"/>
          <w:iCs w:val="0"/>
          <w:caps w:val="0"/>
          <w:color w:val="4498CE"/>
          <w:spacing w:val="12"/>
          <w:sz w:val="16"/>
          <w:szCs w:val="16"/>
          <w:bdr w:val="none" w:color="auto" w:sz="0" w:space="0"/>
          <w:shd w:val="clear" w:fill="FFFFFF"/>
        </w:rPr>
        <w:t>很多时候我们会对孩子表现出来的各种“蛮不讲理”、语出惊人的行为感到不解，其实那是孩子进入了“敏感期”的表现。</w:t>
      </w:r>
    </w:p>
    <w:p w14:paraId="1837606F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ascii="Arial" w:hAnsi="Arial" w:eastAsia="Arial" w:cs="Arial"/>
          <w:i w:val="0"/>
          <w:iCs w:val="0"/>
          <w:caps w:val="0"/>
          <w:color w:val="4498CE"/>
          <w:spacing w:val="12"/>
          <w:sz w:val="15"/>
          <w:szCs w:val="15"/>
        </w:rPr>
      </w:pPr>
      <w:r>
        <w:rPr>
          <w:rFonts w:hint="default" w:ascii="Arial" w:hAnsi="Arial" w:eastAsia="Arial" w:cs="Arial"/>
          <w:i w:val="0"/>
          <w:iCs w:val="0"/>
          <w:caps w:val="0"/>
          <w:color w:val="4498CE"/>
          <w:spacing w:val="12"/>
          <w:sz w:val="18"/>
          <w:szCs w:val="18"/>
          <w:bdr w:val="none" w:color="auto" w:sz="0" w:space="0"/>
          <w:shd w:val="clear" w:fill="FFFFFF"/>
        </w:rPr>
        <w:t>一、出生的敏感期</w:t>
      </w:r>
    </w:p>
    <w:p w14:paraId="61D3A90B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default" w:ascii="Arial" w:hAnsi="Arial" w:eastAsia="Arial" w:cs="Arial"/>
          <w:i w:val="0"/>
          <w:iCs w:val="0"/>
          <w:caps w:val="0"/>
          <w:color w:val="4498CE"/>
          <w:spacing w:val="12"/>
          <w:sz w:val="15"/>
          <w:szCs w:val="15"/>
        </w:rPr>
      </w:pPr>
      <w:r>
        <w:rPr>
          <w:rFonts w:hint="default" w:ascii="Arial" w:hAnsi="Arial" w:eastAsia="Arial" w:cs="Arial"/>
          <w:i w:val="0"/>
          <w:iCs w:val="0"/>
          <w:caps w:val="0"/>
          <w:color w:val="4498CE"/>
          <w:spacing w:val="12"/>
          <w:sz w:val="18"/>
          <w:szCs w:val="18"/>
          <w:bdr w:val="none" w:color="auto" w:sz="0" w:space="0"/>
          <w:shd w:val="clear" w:fill="FFFFFF"/>
        </w:rPr>
        <w:t>特点：</w:t>
      </w:r>
    </w:p>
    <w:p w14:paraId="667268F9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</w:pPr>
      <w:r>
        <w:rPr>
          <w:rFonts w:hint="default" w:ascii="Arial" w:hAnsi="Arial" w:eastAsia="Arial" w:cs="Arial"/>
          <w:i w:val="0"/>
          <w:iCs w:val="0"/>
          <w:caps w:val="0"/>
          <w:color w:val="4498CE"/>
          <w:spacing w:val="12"/>
          <w:sz w:val="18"/>
          <w:szCs w:val="18"/>
          <w:bdr w:val="none" w:color="auto" w:sz="0" w:space="0"/>
          <w:shd w:val="clear" w:fill="FFFFFF"/>
        </w:rPr>
        <w:t>     孩子喜欢问自己从哪里来，不停的打听自己的出生。</w:t>
      </w:r>
      <w:r>
        <w:rPr>
          <w:rFonts w:hint="eastAsia"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52450" cy="171450"/>
            <wp:effectExtent l="0" t="0" r="11430" b="11430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E557E18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15"/>
          <w:szCs w:val="15"/>
        </w:rPr>
      </w:pPr>
      <w:r>
        <w:rPr>
          <w:sz w:val="15"/>
          <w:szCs w:val="15"/>
          <w:bdr w:val="none" w:color="auto" w:sz="0" w:space="0"/>
        </w:rPr>
        <w:t>              </w:t>
      </w:r>
      <w:r>
        <w:rPr>
          <w:color w:val="7B0C00"/>
          <w:sz w:val="18"/>
          <w:szCs w:val="18"/>
          <w:bdr w:val="none" w:color="auto" w:sz="0" w:space="0"/>
        </w:rPr>
        <w:t>对策与建议</w:t>
      </w:r>
    </w:p>
    <w:p w14:paraId="3A7415CC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15"/>
          <w:szCs w:val="15"/>
        </w:rPr>
      </w:pPr>
      <w:r>
        <w:rPr>
          <w:rFonts w:hint="eastAsia" w:ascii="楷体" w:hAnsi="楷体" w:eastAsia="楷体" w:cs="楷体"/>
          <w:color w:val="000000"/>
          <w:kern w:val="0"/>
          <w:sz w:val="32"/>
          <w:szCs w:val="32"/>
          <w:lang w:val="en-US" w:eastAsia="zh-CN" w:bidi="a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2845435</wp:posOffset>
            </wp:positionH>
            <wp:positionV relativeFrom="paragraph">
              <wp:posOffset>151765</wp:posOffset>
            </wp:positionV>
            <wp:extent cx="1268095" cy="1332230"/>
            <wp:effectExtent l="0" t="0" r="12065" b="8890"/>
            <wp:wrapNone/>
            <wp:docPr id="4" name="图片 4" descr="1727155170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2715517092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68095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B0C00"/>
          <w:sz w:val="18"/>
          <w:szCs w:val="18"/>
          <w:bdr w:val="none" w:color="auto" w:sz="0" w:space="0"/>
        </w:rPr>
        <w:t>     </w:t>
      </w:r>
      <w:r>
        <w:rPr>
          <w:rFonts w:ascii="楷体" w:hAnsi="楷体" w:eastAsia="楷体" w:cs="楷体"/>
          <w:color w:val="000000"/>
          <w:sz w:val="18"/>
          <w:szCs w:val="18"/>
          <w:bdr w:val="none" w:color="auto" w:sz="0" w:space="0"/>
        </w:rPr>
        <w:t>家长可以结合一些生命主题绘本，告诉孩子生命的由来。用孩子们能理解的方式告诉孩子们生命是怎样形成的。</w:t>
      </w:r>
    </w:p>
    <w:p w14:paraId="30185370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楷体" w:hAnsi="楷体" w:eastAsia="楷体" w:cs="楷体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楷体" w:hAnsi="楷体" w:eastAsia="楷体" w:cs="楷体"/>
          <w:color w:val="000000"/>
          <w:kern w:val="0"/>
          <w:sz w:val="32"/>
          <w:szCs w:val="32"/>
          <w:lang w:val="en-US" w:eastAsia="zh-CN" w:bidi="ar"/>
        </w:rPr>
        <w:t xml:space="preserve">               </w:t>
      </w:r>
    </w:p>
    <w:p w14:paraId="2CF5660A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楷体" w:hAnsi="楷体" w:eastAsia="楷体" w:cs="楷体"/>
          <w:color w:val="000000"/>
          <w:kern w:val="0"/>
          <w:sz w:val="32"/>
          <w:szCs w:val="32"/>
          <w:lang w:val="en-US" w:eastAsia="zh-CN" w:bidi="ar"/>
        </w:rPr>
      </w:pPr>
    </w:p>
    <w:p w14:paraId="7876B75C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ascii="Arial" w:hAnsi="Arial" w:eastAsia="Arial" w:cs="Arial"/>
          <w:i w:val="0"/>
          <w:iCs w:val="0"/>
          <w:caps w:val="0"/>
          <w:color w:val="4498CE"/>
          <w:spacing w:val="12"/>
          <w:sz w:val="15"/>
          <w:szCs w:val="15"/>
        </w:rPr>
      </w:pPr>
      <w:r>
        <w:rPr>
          <w:rFonts w:hint="default" w:ascii="Arial" w:hAnsi="Arial" w:eastAsia="Arial" w:cs="Arial"/>
          <w:i w:val="0"/>
          <w:iCs w:val="0"/>
          <w:caps w:val="0"/>
          <w:color w:val="4498CE"/>
          <w:spacing w:val="12"/>
          <w:sz w:val="18"/>
          <w:szCs w:val="18"/>
          <w:bdr w:val="none" w:color="auto" w:sz="0" w:space="0"/>
          <w:shd w:val="clear" w:fill="FFFFFF"/>
        </w:rPr>
        <w:t>二、数字概念的敏感期</w:t>
      </w:r>
    </w:p>
    <w:p w14:paraId="2D2341EB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default" w:ascii="Arial" w:hAnsi="Arial" w:eastAsia="Arial" w:cs="Arial"/>
          <w:i w:val="0"/>
          <w:iCs w:val="0"/>
          <w:caps w:val="0"/>
          <w:color w:val="4498CE"/>
          <w:spacing w:val="12"/>
          <w:sz w:val="15"/>
          <w:szCs w:val="15"/>
        </w:rPr>
      </w:pPr>
      <w:r>
        <w:rPr>
          <w:rFonts w:hint="default" w:ascii="Arial" w:hAnsi="Arial" w:eastAsia="Arial" w:cs="Arial"/>
          <w:i w:val="0"/>
          <w:iCs w:val="0"/>
          <w:caps w:val="0"/>
          <w:color w:val="4498CE"/>
          <w:spacing w:val="12"/>
          <w:sz w:val="18"/>
          <w:szCs w:val="18"/>
          <w:bdr w:val="none" w:color="auto" w:sz="0" w:space="0"/>
          <w:shd w:val="clear" w:fill="FFFFFF"/>
        </w:rPr>
        <w:t>特点：</w:t>
      </w:r>
    </w:p>
    <w:p w14:paraId="59411828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</w:pPr>
      <w:r>
        <w:rPr>
          <w:rFonts w:hint="default" w:ascii="Arial" w:hAnsi="Arial" w:eastAsia="Arial" w:cs="Arial"/>
          <w:i w:val="0"/>
          <w:iCs w:val="0"/>
          <w:caps w:val="0"/>
          <w:color w:val="4498CE"/>
          <w:spacing w:val="12"/>
          <w:sz w:val="18"/>
          <w:szCs w:val="18"/>
          <w:bdr w:val="none" w:color="auto" w:sz="0" w:space="0"/>
          <w:shd w:val="clear" w:fill="FFFFFF"/>
        </w:rPr>
        <w:t>     孩子对数字开始敏感，爱上数数，看到路边广告牌时会注意里面的数字，等公交车时会不停询问这是几路车。</w:t>
      </w:r>
      <w:r>
        <w:rPr>
          <w:rFonts w:hint="eastAsia"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52450" cy="171450"/>
            <wp:effectExtent l="0" t="0" r="11430" b="11430"/>
            <wp:docPr id="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59F0227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15"/>
          <w:szCs w:val="15"/>
        </w:rPr>
      </w:pPr>
      <w:r>
        <w:rPr>
          <w:sz w:val="15"/>
          <w:szCs w:val="15"/>
          <w:bdr w:val="none" w:color="auto" w:sz="0" w:space="0"/>
        </w:rPr>
        <w:t>            </w:t>
      </w:r>
      <w:r>
        <w:rPr>
          <w:color w:val="7B0C00"/>
          <w:sz w:val="18"/>
          <w:szCs w:val="18"/>
          <w:bdr w:val="none" w:color="auto" w:sz="0" w:space="0"/>
        </w:rPr>
        <w:t>对策与建议</w:t>
      </w:r>
    </w:p>
    <w:p w14:paraId="1479777A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15"/>
          <w:szCs w:val="15"/>
        </w:rPr>
      </w:pPr>
      <w:r>
        <w:rPr>
          <w:color w:val="7B0C00"/>
          <w:sz w:val="18"/>
          <w:szCs w:val="18"/>
          <w:bdr w:val="none" w:color="auto" w:sz="0" w:space="0"/>
        </w:rPr>
        <w:t>   </w:t>
      </w:r>
      <w:r>
        <w:rPr>
          <w:rFonts w:ascii="楷体" w:hAnsi="楷体" w:eastAsia="楷体" w:cs="楷体"/>
          <w:color w:val="000000"/>
          <w:sz w:val="18"/>
          <w:szCs w:val="18"/>
          <w:bdr w:val="none" w:color="auto" w:sz="0" w:space="0"/>
        </w:rPr>
        <w:t>这是孩子数学敏感期的第一阶段，这个时候可以让孩子帮助家里买一些日用品，通过消费锻炼数字能力及经济能力。</w:t>
      </w:r>
    </w:p>
    <w:p w14:paraId="1A47A190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ascii="Arial" w:hAnsi="Arial" w:eastAsia="Arial" w:cs="Arial"/>
          <w:i w:val="0"/>
          <w:iCs w:val="0"/>
          <w:caps w:val="0"/>
          <w:color w:val="4498CE"/>
          <w:spacing w:val="12"/>
          <w:sz w:val="15"/>
          <w:szCs w:val="15"/>
        </w:rPr>
      </w:pPr>
      <w:r>
        <w:rPr>
          <w:rFonts w:hint="default" w:ascii="Arial" w:hAnsi="Arial" w:eastAsia="Arial" w:cs="Arial"/>
          <w:i w:val="0"/>
          <w:iCs w:val="0"/>
          <w:caps w:val="0"/>
          <w:color w:val="4498CE"/>
          <w:spacing w:val="12"/>
          <w:sz w:val="18"/>
          <w:szCs w:val="18"/>
          <w:bdr w:val="none" w:color="auto" w:sz="0" w:space="0"/>
          <w:shd w:val="clear" w:fill="FFFFFF"/>
        </w:rPr>
        <w:t>三、人际关系敏感期</w:t>
      </w:r>
    </w:p>
    <w:p w14:paraId="279C6444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default" w:ascii="Arial" w:hAnsi="Arial" w:eastAsia="Arial" w:cs="Arial"/>
          <w:i w:val="0"/>
          <w:iCs w:val="0"/>
          <w:caps w:val="0"/>
          <w:color w:val="4498CE"/>
          <w:spacing w:val="12"/>
          <w:sz w:val="15"/>
          <w:szCs w:val="15"/>
        </w:rPr>
      </w:pPr>
      <w:r>
        <w:rPr>
          <w:rFonts w:hint="default" w:ascii="Arial" w:hAnsi="Arial" w:eastAsia="Arial" w:cs="Arial"/>
          <w:i w:val="0"/>
          <w:iCs w:val="0"/>
          <w:caps w:val="0"/>
          <w:color w:val="4498CE"/>
          <w:spacing w:val="12"/>
          <w:sz w:val="18"/>
          <w:szCs w:val="18"/>
          <w:bdr w:val="none" w:color="auto" w:sz="0" w:space="0"/>
          <w:shd w:val="clear" w:fill="FFFFFF"/>
        </w:rPr>
        <w:t>特点：</w:t>
      </w:r>
    </w:p>
    <w:p w14:paraId="6F81D6B4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</w:pPr>
      <w:r>
        <w:rPr>
          <w:rFonts w:hint="default" w:ascii="Arial" w:hAnsi="Arial" w:eastAsia="Arial" w:cs="Arial"/>
          <w:i w:val="0"/>
          <w:iCs w:val="0"/>
          <w:caps w:val="0"/>
          <w:color w:val="4498CE"/>
          <w:spacing w:val="12"/>
          <w:sz w:val="18"/>
          <w:szCs w:val="18"/>
          <w:bdr w:val="none" w:color="auto" w:sz="0" w:space="0"/>
          <w:shd w:val="clear" w:fill="FFFFFF"/>
        </w:rPr>
        <w:t>     需要朋友、渴望交往。孩子在与伙伴游戏的过程中发生冲突，主动化解。</w:t>
      </w:r>
      <w:r>
        <w:rPr>
          <w:rFonts w:hint="eastAsia"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52450" cy="171450"/>
            <wp:effectExtent l="0" t="0" r="11430" b="11430"/>
            <wp:docPr id="6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8260EE3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15"/>
          <w:szCs w:val="15"/>
        </w:rPr>
      </w:pPr>
      <w:r>
        <w:rPr>
          <w:sz w:val="15"/>
          <w:szCs w:val="15"/>
          <w:bdr w:val="none" w:color="auto" w:sz="0" w:space="0"/>
        </w:rPr>
        <w:t>           </w:t>
      </w:r>
      <w:r>
        <w:rPr>
          <w:sz w:val="18"/>
          <w:szCs w:val="18"/>
          <w:bdr w:val="none" w:color="auto" w:sz="0" w:space="0"/>
        </w:rPr>
        <w:t>  </w:t>
      </w:r>
      <w:r>
        <w:rPr>
          <w:color w:val="7B0C00"/>
          <w:sz w:val="18"/>
          <w:szCs w:val="18"/>
          <w:bdr w:val="none" w:color="auto" w:sz="0" w:space="0"/>
        </w:rPr>
        <w:t>对策与建议</w:t>
      </w:r>
    </w:p>
    <w:p w14:paraId="57C8E81E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15"/>
          <w:szCs w:val="15"/>
        </w:rPr>
      </w:pPr>
      <w:r>
        <w:rPr>
          <w:color w:val="7B0C00"/>
          <w:sz w:val="18"/>
          <w:szCs w:val="18"/>
          <w:bdr w:val="none" w:color="auto" w:sz="0" w:space="0"/>
        </w:rPr>
        <w:t>   </w:t>
      </w:r>
      <w:r>
        <w:rPr>
          <w:rFonts w:ascii="楷体" w:hAnsi="楷体" w:eastAsia="楷体" w:cs="楷体"/>
          <w:color w:val="000000"/>
          <w:sz w:val="18"/>
          <w:szCs w:val="18"/>
          <w:bdr w:val="none" w:color="auto" w:sz="0" w:space="0"/>
        </w:rPr>
        <w:t>家长可以教给孩子一些处理矛盾的技巧，但不要干涉孩子自己去完成交往，交往能力是与生俱来的，但交际能力是需要锻炼的。</w:t>
      </w:r>
    </w:p>
    <w:p w14:paraId="1D9D6D3D">
      <w:pPr>
        <w:keepNext w:val="0"/>
        <w:keepLines w:val="0"/>
        <w:widowControl/>
        <w:suppressLineNumbers w:val="0"/>
        <w:jc w:val="left"/>
        <w:rPr>
          <w:rFonts w:hint="eastAsia" w:ascii="楷体" w:hAnsi="楷体" w:eastAsia="楷体" w:cs="楷体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楷体" w:hAnsi="楷体" w:eastAsia="楷体" w:cs="楷体"/>
          <w:color w:val="000000"/>
          <w:kern w:val="0"/>
          <w:sz w:val="32"/>
          <w:szCs w:val="32"/>
          <w:lang w:val="en-US" w:eastAsia="zh-CN" w:bidi="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3496945</wp:posOffset>
            </wp:positionH>
            <wp:positionV relativeFrom="paragraph">
              <wp:posOffset>175895</wp:posOffset>
            </wp:positionV>
            <wp:extent cx="1788795" cy="2235200"/>
            <wp:effectExtent l="0" t="0" r="9525" b="5080"/>
            <wp:wrapNone/>
            <wp:docPr id="7" name="图片 7" descr="1727155260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2715526034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88795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3715EF">
      <w:pPr>
        <w:keepNext w:val="0"/>
        <w:keepLines w:val="0"/>
        <w:widowControl/>
        <w:suppressLineNumbers w:val="0"/>
        <w:jc w:val="left"/>
        <w:rPr>
          <w:rFonts w:hint="eastAsia" w:ascii="楷体" w:hAnsi="楷体" w:eastAsia="楷体" w:cs="楷体"/>
          <w:color w:val="000000"/>
          <w:kern w:val="0"/>
          <w:sz w:val="32"/>
          <w:szCs w:val="32"/>
          <w:lang w:val="en-US" w:eastAsia="zh-CN" w:bidi="ar"/>
        </w:rPr>
      </w:pPr>
    </w:p>
    <w:p w14:paraId="23B3ADEF">
      <w:pPr>
        <w:keepNext w:val="0"/>
        <w:keepLines w:val="0"/>
        <w:widowControl/>
        <w:suppressLineNumbers w:val="0"/>
        <w:jc w:val="left"/>
        <w:rPr>
          <w:rFonts w:hint="eastAsia" w:ascii="楷体" w:hAnsi="楷体" w:eastAsia="楷体" w:cs="楷体"/>
          <w:color w:val="000000"/>
          <w:kern w:val="0"/>
          <w:sz w:val="32"/>
          <w:szCs w:val="32"/>
          <w:lang w:val="en-US" w:eastAsia="zh-CN" w:bidi="ar"/>
        </w:rPr>
      </w:pPr>
    </w:p>
    <w:p w14:paraId="7F1A1B16">
      <w:pPr>
        <w:keepNext w:val="0"/>
        <w:keepLines w:val="0"/>
        <w:widowControl/>
        <w:suppressLineNumbers w:val="0"/>
        <w:jc w:val="left"/>
        <w:rPr>
          <w:rFonts w:hint="eastAsia" w:ascii="楷体" w:hAnsi="楷体" w:eastAsia="楷体" w:cs="楷体"/>
          <w:color w:val="000000"/>
          <w:kern w:val="0"/>
          <w:sz w:val="32"/>
          <w:szCs w:val="32"/>
          <w:lang w:val="en-US" w:eastAsia="zh-CN" w:bidi="ar"/>
        </w:rPr>
      </w:pPr>
    </w:p>
    <w:p w14:paraId="77773B4A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楷体" w:hAnsi="楷体" w:eastAsia="楷体" w:cs="楷体"/>
          <w:color w:val="000000"/>
          <w:kern w:val="0"/>
          <w:sz w:val="32"/>
          <w:szCs w:val="32"/>
          <w:lang w:val="en-US" w:eastAsia="zh-CN" w:bidi="ar"/>
        </w:rPr>
      </w:pPr>
    </w:p>
    <w:p w14:paraId="5C87FEEF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楷体" w:hAnsi="楷体" w:eastAsia="楷体" w:cs="楷体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楷体" w:hAnsi="楷体" w:eastAsia="楷体" w:cs="楷体"/>
          <w:color w:val="000000"/>
          <w:kern w:val="0"/>
          <w:sz w:val="32"/>
          <w:szCs w:val="32"/>
          <w:lang w:val="en-US" w:eastAsia="zh-CN" w:bidi="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-575945</wp:posOffset>
            </wp:positionH>
            <wp:positionV relativeFrom="paragraph">
              <wp:posOffset>-27305</wp:posOffset>
            </wp:positionV>
            <wp:extent cx="6660515" cy="8902700"/>
            <wp:effectExtent l="0" t="0" r="14605" b="12700"/>
            <wp:wrapNone/>
            <wp:docPr id="1" name="图片 1" descr="63016eab9f854ce42e675dea9d1c9c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3016eab9f854ce42e675dea9d1c9c9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890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-156845</wp:posOffset>
                </wp:positionH>
                <wp:positionV relativeFrom="paragraph">
                  <wp:posOffset>1456055</wp:posOffset>
                </wp:positionV>
                <wp:extent cx="5808345" cy="430657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460500" y="3141345"/>
                          <a:ext cx="5808345" cy="4306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A1BE4D">
                            <w:pPr>
                              <w:rPr>
                                <w:rFonts w:hint="eastAsia" w:ascii="汉仪字研卡通简" w:hAnsi="汉仪字研卡通简" w:eastAsia="汉仪字研卡通简" w:cs="汉仪字研卡通简"/>
                                <w:b/>
                                <w:bCs/>
                                <w:sz w:val="72"/>
                                <w:szCs w:val="6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汉仪字研卡通简" w:hAnsi="汉仪字研卡通简" w:eastAsia="汉仪字研卡通简" w:cs="汉仪字研卡通简"/>
                                <w:b/>
                                <w:bCs/>
                                <w:sz w:val="72"/>
                                <w:szCs w:val="60"/>
                                <w:lang w:eastAsia="zh-CN"/>
                              </w:rPr>
                              <w:t>表扬正确交往的宝贝：</w:t>
                            </w:r>
                          </w:p>
                          <w:p w14:paraId="66056414">
                            <w:pPr>
                              <w:rPr>
                                <w:rFonts w:hint="default" w:ascii="汉仪字研卡通简" w:hAnsi="汉仪字研卡通简" w:eastAsia="汉仪字研卡通简" w:cs="汉仪字研卡通简"/>
                                <w:b/>
                                <w:bCs/>
                                <w:sz w:val="32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字研卡通简" w:hAnsi="汉仪字研卡通简" w:eastAsia="汉仪字研卡通简" w:cs="汉仪字研卡通简"/>
                                <w:b/>
                                <w:bCs/>
                                <w:sz w:val="32"/>
                                <w:szCs w:val="28"/>
                                <w:lang w:val="en-US" w:eastAsia="zh-CN"/>
                              </w:rPr>
                              <w:t xml:space="preserve">郝筱田  付苏  王诗恩   何洛   赵苏悦  王格恩  冯靖瑶  宋王楚忱  张惜婷  张先楚  戚祐宁 杨容与 高钰涵  </w:t>
                            </w:r>
                            <w:r>
                              <w:rPr>
                                <w:rFonts w:hint="eastAsia" w:ascii="汉仪字研卡通简" w:hAnsi="汉仪字研卡通简" w:eastAsia="汉仪字研卡通简" w:cs="汉仪字研卡通简"/>
                                <w:b/>
                                <w:bCs/>
                                <w:sz w:val="32"/>
                                <w:szCs w:val="28"/>
                                <w:lang w:eastAsia="zh-CN"/>
                              </w:rPr>
                              <w:t>胡苏安</w:t>
                            </w:r>
                            <w:r>
                              <w:rPr>
                                <w:rFonts w:hint="eastAsia" w:ascii="汉仪字研卡通简" w:hAnsi="汉仪字研卡通简" w:eastAsia="汉仪字研卡通简" w:cs="汉仪字研卡通简"/>
                                <w:b/>
                                <w:bCs/>
                                <w:sz w:val="32"/>
                                <w:szCs w:val="28"/>
                                <w:lang w:val="en-US" w:eastAsia="zh-CN"/>
                              </w:rPr>
                              <w:t xml:space="preserve">  许华栋  徐茂哲  朱廷哲  张子方  许梓恒  程元烁  王玟曦  曹徐来  洪心瑜   沈棠   朱芸汐  王玟皓   沈嘉奕  刘致坤  高沐瑾  宗陌玉   蔡嫣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2.35pt;margin-top:114.65pt;height:339.1pt;width:457.35pt;z-index:251660288;mso-width-relative:page;mso-height-relative:page;" filled="f" stroked="f" coordsize="21600,21600" o:gfxdata="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F+1oJTcAAAACwEAAA8AAAAA&#10;AAAAAQAgAAAAIgAAAGRycy9kb3ducmV2LnhtbFBLAQIUABQAAAAIAIdO4kCrWBc0SQIAAHMEAAAO&#10;AAAAAAAAAAEAIAAAACs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2A1BE4D">
                      <w:pPr>
                        <w:rPr>
                          <w:rFonts w:hint="eastAsia" w:ascii="汉仪字研卡通简" w:hAnsi="汉仪字研卡通简" w:eastAsia="汉仪字研卡通简" w:cs="汉仪字研卡通简"/>
                          <w:b/>
                          <w:bCs/>
                          <w:sz w:val="72"/>
                          <w:szCs w:val="60"/>
                          <w:lang w:eastAsia="zh-CN"/>
                        </w:rPr>
                      </w:pPr>
                      <w:r>
                        <w:rPr>
                          <w:rFonts w:hint="eastAsia" w:ascii="汉仪字研卡通简" w:hAnsi="汉仪字研卡通简" w:eastAsia="汉仪字研卡通简" w:cs="汉仪字研卡通简"/>
                          <w:b/>
                          <w:bCs/>
                          <w:sz w:val="72"/>
                          <w:szCs w:val="60"/>
                          <w:lang w:eastAsia="zh-CN"/>
                        </w:rPr>
                        <w:t>表扬正确交往的宝贝：</w:t>
                      </w:r>
                    </w:p>
                    <w:p w14:paraId="66056414">
                      <w:pPr>
                        <w:rPr>
                          <w:rFonts w:hint="default" w:ascii="汉仪字研卡通简" w:hAnsi="汉仪字研卡通简" w:eastAsia="汉仪字研卡通简" w:cs="汉仪字研卡通简"/>
                          <w:b/>
                          <w:bCs/>
                          <w:sz w:val="32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汉仪字研卡通简" w:hAnsi="汉仪字研卡通简" w:eastAsia="汉仪字研卡通简" w:cs="汉仪字研卡通简"/>
                          <w:b/>
                          <w:bCs/>
                          <w:sz w:val="32"/>
                          <w:szCs w:val="28"/>
                          <w:lang w:val="en-US" w:eastAsia="zh-CN"/>
                        </w:rPr>
                        <w:t xml:space="preserve">郝筱田  付苏  王诗恩   何洛   赵苏悦  王格恩  冯靖瑶  宋王楚忱  张惜婷  张先楚  戚祐宁 杨容与 高钰涵  </w:t>
                      </w:r>
                      <w:r>
                        <w:rPr>
                          <w:rFonts w:hint="eastAsia" w:ascii="汉仪字研卡通简" w:hAnsi="汉仪字研卡通简" w:eastAsia="汉仪字研卡通简" w:cs="汉仪字研卡通简"/>
                          <w:b/>
                          <w:bCs/>
                          <w:sz w:val="32"/>
                          <w:szCs w:val="28"/>
                          <w:lang w:eastAsia="zh-CN"/>
                        </w:rPr>
                        <w:t>胡苏安</w:t>
                      </w:r>
                      <w:r>
                        <w:rPr>
                          <w:rFonts w:hint="eastAsia" w:ascii="汉仪字研卡通简" w:hAnsi="汉仪字研卡通简" w:eastAsia="汉仪字研卡通简" w:cs="汉仪字研卡通简"/>
                          <w:b/>
                          <w:bCs/>
                          <w:sz w:val="32"/>
                          <w:szCs w:val="28"/>
                          <w:lang w:val="en-US" w:eastAsia="zh-CN"/>
                        </w:rPr>
                        <w:t xml:space="preserve">  许华栋  徐茂哲  朱廷哲  张子方  许梓恒  程元烁  王玟曦  曹徐来  洪心瑜   沈棠   朱芸汐  王玟皓   沈嘉奕  刘致坤  高沐瑾  宗陌玉   蔡嫣   </w:t>
                      </w:r>
                    </w:p>
                  </w:txbxContent>
                </v:textbox>
              </v:shape>
            </w:pict>
          </mc:Fallback>
        </mc:AlternateContent>
      </w:r>
    </w:p>
    <w:sectPr>
      <w:headerReference r:id="rId4" w:type="default"/>
      <w:footerReference r:id="rId5" w:type="default"/>
      <w:pgSz w:w="11906" w:h="16838"/>
      <w:pgMar w:top="1587" w:right="1361" w:bottom="1474" w:left="158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1" w:fontKey="{8A97E919-18F2-4359-8B19-E56180FE8531}"/>
  </w:font>
  <w:font w:name="汉仪字研卡通简">
    <w:panose1 w:val="00020600040101010101"/>
    <w:charset w:val="86"/>
    <w:family w:val="auto"/>
    <w:pitch w:val="default"/>
    <w:sig w:usb0="A000003F" w:usb1="0AC17CFA" w:usb2="00000016" w:usb3="00000000" w:csb0="0004009F" w:csb1="00000000"/>
    <w:embedRegular r:id="rId2" w:fontKey="{A8B1E20B-37D7-4263-8B91-31B08BFFFCB9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2978A712-CD84-4DE2-B2A0-A9873DE5F545}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  <w:embedRegular r:id="rId4" w:fontKey="{BAE9FDC3-4CF3-45E9-8276-9DA34650E5D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3E11C5">
    <w:pPr>
      <w:pStyle w:val="3"/>
      <w:jc w:val="center"/>
    </w:pPr>
    <w:r>
      <w:rPr>
        <w:rFonts w:hint="eastAsia"/>
        <w:lang w:eastAsia="zh-CN"/>
      </w:rPr>
      <w:t>悦</w:t>
    </w:r>
    <w:r>
      <w:rPr>
        <w:rFonts w:hint="eastAsia"/>
        <w:lang w:val="en-US" w:eastAsia="zh-CN"/>
      </w:rPr>
      <w:t>·童年  活·教育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7A5B16">
    <w:pPr>
      <w:pStyle w:val="4"/>
    </w:pPr>
    <w:r>
      <w:rPr>
        <w:sz w:val="21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-423545</wp:posOffset>
              </wp:positionH>
              <wp:positionV relativeFrom="paragraph">
                <wp:posOffset>440690</wp:posOffset>
              </wp:positionV>
              <wp:extent cx="6480175" cy="10795"/>
              <wp:effectExtent l="0" t="0" r="0" b="0"/>
              <wp:wrapNone/>
              <wp:docPr id="12" name="矩形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175" cy="10795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 w="15875">
                        <a:noFill/>
                      </a:ln>
                    </wps:spPr>
                    <wps:bodyPr vert="horz" wrap="square" anchor="t" upright="1"/>
                  </wps:wsp>
                </a:graphicData>
              </a:graphic>
            </wp:anchor>
          </w:drawing>
        </mc:Choice>
        <mc:Fallback>
          <w:pict>
            <v:rect id="矩形 4" o:spid="_x0000_s1026" o:spt="1" style="position:absolute;left:0pt;margin-left:-33.35pt;margin-top:34.7pt;height:0.85pt;width:510.25pt;z-index:251661312;mso-width-relative:page;mso-height-relative:page;" fillcolor="#808080" filled="t" stroked="f" coordsize="21600,21600" o:gfxdata="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B/Q16f2AAAAAkBAAAPAAAAAAAAAAEAIAAA&#10;ACIAAABkcnMvZG93bnJldi54bWxQSwECFAAUAAAACACHTuJAO9hwRdMBAACOAwAADgAAAAAAAAAB&#10;ACAAAAAnAQAAZHJzL2Uyb0RvYy54bWxQSwUGAAAAAAYABgBZAQAAbAUAAAAA&#10;">
              <v:fill on="t" focussize="0,0"/>
              <v:stroke on="f" weight="1.25pt"/>
              <v:imagedata o:title=""/>
              <o:lock v:ext="edit" aspectratio="f"/>
            </v:rect>
          </w:pict>
        </mc:Fallback>
      </mc:AlternateContent>
    </w:r>
    <w:r>
      <w:rPr>
        <w:rFonts w:hint="eastAsia" w:eastAsia="宋体"/>
        <w:lang w:eastAsia="zh-CN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-405765</wp:posOffset>
          </wp:positionH>
          <wp:positionV relativeFrom="page">
            <wp:posOffset>614680</wp:posOffset>
          </wp:positionV>
          <wp:extent cx="2822575" cy="384175"/>
          <wp:effectExtent l="0" t="0" r="15875" b="15875"/>
          <wp:wrapNone/>
          <wp:docPr id="11" name="图片 11" descr="16768503259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167685032591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22575" cy="384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QzNzgwMzc5ZTk4YzQwZDJiZDM2OTQwOGJiYzFmNDUifQ=="/>
  </w:docVars>
  <w:rsids>
    <w:rsidRoot w:val="62DD6F0D"/>
    <w:rsid w:val="00147403"/>
    <w:rsid w:val="00813330"/>
    <w:rsid w:val="00942B50"/>
    <w:rsid w:val="00F97E86"/>
    <w:rsid w:val="018C00B4"/>
    <w:rsid w:val="024C6A06"/>
    <w:rsid w:val="028E13EB"/>
    <w:rsid w:val="02C44E0D"/>
    <w:rsid w:val="02F56D74"/>
    <w:rsid w:val="030A5EB4"/>
    <w:rsid w:val="03A81572"/>
    <w:rsid w:val="049D4A04"/>
    <w:rsid w:val="04AC7E37"/>
    <w:rsid w:val="061A5470"/>
    <w:rsid w:val="06622973"/>
    <w:rsid w:val="06FA1E75"/>
    <w:rsid w:val="073360BD"/>
    <w:rsid w:val="073613A0"/>
    <w:rsid w:val="07D57174"/>
    <w:rsid w:val="08CC4A1B"/>
    <w:rsid w:val="08E95E20"/>
    <w:rsid w:val="090A3F4F"/>
    <w:rsid w:val="09942A25"/>
    <w:rsid w:val="09CB6A81"/>
    <w:rsid w:val="0A3665F0"/>
    <w:rsid w:val="0A8964F9"/>
    <w:rsid w:val="0B400695"/>
    <w:rsid w:val="0B603655"/>
    <w:rsid w:val="0C711B61"/>
    <w:rsid w:val="0C80669B"/>
    <w:rsid w:val="0D19307A"/>
    <w:rsid w:val="0D352B8F"/>
    <w:rsid w:val="0EE21972"/>
    <w:rsid w:val="0EFB3964"/>
    <w:rsid w:val="0F7D25CB"/>
    <w:rsid w:val="104F21BA"/>
    <w:rsid w:val="108252BD"/>
    <w:rsid w:val="11A93B4C"/>
    <w:rsid w:val="12490E8B"/>
    <w:rsid w:val="125F420A"/>
    <w:rsid w:val="137A57A0"/>
    <w:rsid w:val="13CD7522"/>
    <w:rsid w:val="14321BD6"/>
    <w:rsid w:val="14D553E0"/>
    <w:rsid w:val="15453B8B"/>
    <w:rsid w:val="160D7E54"/>
    <w:rsid w:val="164A75BB"/>
    <w:rsid w:val="17435BE3"/>
    <w:rsid w:val="17B6559A"/>
    <w:rsid w:val="17F378CF"/>
    <w:rsid w:val="18C62E6C"/>
    <w:rsid w:val="19F94F44"/>
    <w:rsid w:val="1A515AD2"/>
    <w:rsid w:val="1AD40A8A"/>
    <w:rsid w:val="1BAB2FC4"/>
    <w:rsid w:val="1C562E31"/>
    <w:rsid w:val="1C7F28F4"/>
    <w:rsid w:val="1CA76EDA"/>
    <w:rsid w:val="1D0B42EC"/>
    <w:rsid w:val="1D3E6416"/>
    <w:rsid w:val="1DBF5A6D"/>
    <w:rsid w:val="1E060E37"/>
    <w:rsid w:val="1F217C4F"/>
    <w:rsid w:val="202D3B9A"/>
    <w:rsid w:val="20AC5BA2"/>
    <w:rsid w:val="2173382E"/>
    <w:rsid w:val="21D13997"/>
    <w:rsid w:val="224F3499"/>
    <w:rsid w:val="22A801EB"/>
    <w:rsid w:val="22D7139C"/>
    <w:rsid w:val="23C6233B"/>
    <w:rsid w:val="23CD1C23"/>
    <w:rsid w:val="23D0570F"/>
    <w:rsid w:val="23F52C20"/>
    <w:rsid w:val="25373ADB"/>
    <w:rsid w:val="253B63C8"/>
    <w:rsid w:val="258D414D"/>
    <w:rsid w:val="25A95A70"/>
    <w:rsid w:val="260D0D6A"/>
    <w:rsid w:val="268E3FA7"/>
    <w:rsid w:val="26DE799C"/>
    <w:rsid w:val="271A7462"/>
    <w:rsid w:val="27353B80"/>
    <w:rsid w:val="273A4957"/>
    <w:rsid w:val="27545EB0"/>
    <w:rsid w:val="27EA37A1"/>
    <w:rsid w:val="27EE00B2"/>
    <w:rsid w:val="29CE3CF8"/>
    <w:rsid w:val="2A2953D2"/>
    <w:rsid w:val="2AA77A6B"/>
    <w:rsid w:val="2B5B780D"/>
    <w:rsid w:val="2B9040B8"/>
    <w:rsid w:val="2C7A4CFC"/>
    <w:rsid w:val="2D0F53B5"/>
    <w:rsid w:val="2E0C3040"/>
    <w:rsid w:val="2E1B1BDE"/>
    <w:rsid w:val="2E6A7D67"/>
    <w:rsid w:val="2E8F2A11"/>
    <w:rsid w:val="304F36B8"/>
    <w:rsid w:val="30E3216D"/>
    <w:rsid w:val="32202386"/>
    <w:rsid w:val="33097853"/>
    <w:rsid w:val="33955886"/>
    <w:rsid w:val="340A0B6B"/>
    <w:rsid w:val="34413A96"/>
    <w:rsid w:val="3444623E"/>
    <w:rsid w:val="349A13A6"/>
    <w:rsid w:val="34B74F9A"/>
    <w:rsid w:val="352944D8"/>
    <w:rsid w:val="35F11AC0"/>
    <w:rsid w:val="363437D6"/>
    <w:rsid w:val="365377F4"/>
    <w:rsid w:val="36671D5D"/>
    <w:rsid w:val="367C4B66"/>
    <w:rsid w:val="36FB4E9D"/>
    <w:rsid w:val="371A2F36"/>
    <w:rsid w:val="37AB4E1D"/>
    <w:rsid w:val="37E133D6"/>
    <w:rsid w:val="387F144B"/>
    <w:rsid w:val="38DB77E9"/>
    <w:rsid w:val="38E2158B"/>
    <w:rsid w:val="391D4354"/>
    <w:rsid w:val="3965780F"/>
    <w:rsid w:val="39803F8F"/>
    <w:rsid w:val="3A9643BE"/>
    <w:rsid w:val="3BBD62FE"/>
    <w:rsid w:val="3C0812EB"/>
    <w:rsid w:val="3C2F4ACA"/>
    <w:rsid w:val="3C586CE3"/>
    <w:rsid w:val="3CDB7EAF"/>
    <w:rsid w:val="3D000214"/>
    <w:rsid w:val="3D491BBB"/>
    <w:rsid w:val="3D9809C9"/>
    <w:rsid w:val="3DD300FD"/>
    <w:rsid w:val="3E206E89"/>
    <w:rsid w:val="3E970704"/>
    <w:rsid w:val="3EF51CD6"/>
    <w:rsid w:val="4093500E"/>
    <w:rsid w:val="40A11D0E"/>
    <w:rsid w:val="410F3A7D"/>
    <w:rsid w:val="419356DF"/>
    <w:rsid w:val="41DA7A38"/>
    <w:rsid w:val="41E80062"/>
    <w:rsid w:val="41F30347"/>
    <w:rsid w:val="428611BC"/>
    <w:rsid w:val="429C453B"/>
    <w:rsid w:val="431300FA"/>
    <w:rsid w:val="43AA0EDA"/>
    <w:rsid w:val="43C57231"/>
    <w:rsid w:val="44F51D29"/>
    <w:rsid w:val="453178A0"/>
    <w:rsid w:val="45501F6C"/>
    <w:rsid w:val="456455EC"/>
    <w:rsid w:val="46160AA8"/>
    <w:rsid w:val="461940F5"/>
    <w:rsid w:val="462014E4"/>
    <w:rsid w:val="46565349"/>
    <w:rsid w:val="4665733A"/>
    <w:rsid w:val="46BD2949"/>
    <w:rsid w:val="47AE3D11"/>
    <w:rsid w:val="48CB217D"/>
    <w:rsid w:val="4955207D"/>
    <w:rsid w:val="49746631"/>
    <w:rsid w:val="4A471230"/>
    <w:rsid w:val="4A7424EE"/>
    <w:rsid w:val="4AD131F0"/>
    <w:rsid w:val="4AE9678B"/>
    <w:rsid w:val="4BFE1C3A"/>
    <w:rsid w:val="4D1125FB"/>
    <w:rsid w:val="4DFA5F8E"/>
    <w:rsid w:val="4E1B4E0F"/>
    <w:rsid w:val="4EC210D8"/>
    <w:rsid w:val="4ED467D5"/>
    <w:rsid w:val="4EF706D3"/>
    <w:rsid w:val="4FD27286"/>
    <w:rsid w:val="503C735D"/>
    <w:rsid w:val="503E6B37"/>
    <w:rsid w:val="5093712D"/>
    <w:rsid w:val="51883D28"/>
    <w:rsid w:val="532D4245"/>
    <w:rsid w:val="533B4C8C"/>
    <w:rsid w:val="53D14261"/>
    <w:rsid w:val="54437D9F"/>
    <w:rsid w:val="54751090"/>
    <w:rsid w:val="54B70FA5"/>
    <w:rsid w:val="54E73F19"/>
    <w:rsid w:val="55517407"/>
    <w:rsid w:val="555E317E"/>
    <w:rsid w:val="56155DEE"/>
    <w:rsid w:val="564644FA"/>
    <w:rsid w:val="565E5780"/>
    <w:rsid w:val="56794E67"/>
    <w:rsid w:val="57073528"/>
    <w:rsid w:val="57437C10"/>
    <w:rsid w:val="57686C8A"/>
    <w:rsid w:val="57743881"/>
    <w:rsid w:val="57EA3C90"/>
    <w:rsid w:val="57EC733C"/>
    <w:rsid w:val="580F316E"/>
    <w:rsid w:val="581F1A3E"/>
    <w:rsid w:val="58661F10"/>
    <w:rsid w:val="59626A67"/>
    <w:rsid w:val="599B0D47"/>
    <w:rsid w:val="5A7314E9"/>
    <w:rsid w:val="5AFC4F2C"/>
    <w:rsid w:val="5B0F5D9A"/>
    <w:rsid w:val="5B43765C"/>
    <w:rsid w:val="5C003935"/>
    <w:rsid w:val="5CAC586B"/>
    <w:rsid w:val="5D0C00B7"/>
    <w:rsid w:val="5DA36666"/>
    <w:rsid w:val="5DFA126C"/>
    <w:rsid w:val="5E0160A3"/>
    <w:rsid w:val="5EFE174E"/>
    <w:rsid w:val="5F7F0D67"/>
    <w:rsid w:val="5FD90725"/>
    <w:rsid w:val="60795E20"/>
    <w:rsid w:val="61351815"/>
    <w:rsid w:val="62040C85"/>
    <w:rsid w:val="62D209FD"/>
    <w:rsid w:val="62DD6F0D"/>
    <w:rsid w:val="6388493A"/>
    <w:rsid w:val="63B71033"/>
    <w:rsid w:val="64387DD8"/>
    <w:rsid w:val="64ED0B61"/>
    <w:rsid w:val="64F62FA5"/>
    <w:rsid w:val="654516FF"/>
    <w:rsid w:val="6617609A"/>
    <w:rsid w:val="674A1F08"/>
    <w:rsid w:val="67B519EA"/>
    <w:rsid w:val="684B418A"/>
    <w:rsid w:val="688908DB"/>
    <w:rsid w:val="68DB02E7"/>
    <w:rsid w:val="68E73C81"/>
    <w:rsid w:val="6A8E0FBE"/>
    <w:rsid w:val="6AB2229E"/>
    <w:rsid w:val="6AC344AB"/>
    <w:rsid w:val="6ACC12BB"/>
    <w:rsid w:val="6ADC3383"/>
    <w:rsid w:val="6B711047"/>
    <w:rsid w:val="6BC64F21"/>
    <w:rsid w:val="6C627CF4"/>
    <w:rsid w:val="6C7D068A"/>
    <w:rsid w:val="6D1A237D"/>
    <w:rsid w:val="6D4D2B68"/>
    <w:rsid w:val="6DB93944"/>
    <w:rsid w:val="6E184B0E"/>
    <w:rsid w:val="6EAB5982"/>
    <w:rsid w:val="6FC34F4E"/>
    <w:rsid w:val="70384FF4"/>
    <w:rsid w:val="717C53B4"/>
    <w:rsid w:val="723932A5"/>
    <w:rsid w:val="72566ACD"/>
    <w:rsid w:val="7375655F"/>
    <w:rsid w:val="73AD381B"/>
    <w:rsid w:val="73BE1CB4"/>
    <w:rsid w:val="74E2663A"/>
    <w:rsid w:val="74E97204"/>
    <w:rsid w:val="74F6547D"/>
    <w:rsid w:val="75497CA3"/>
    <w:rsid w:val="75BA024D"/>
    <w:rsid w:val="75E82DBF"/>
    <w:rsid w:val="763701CA"/>
    <w:rsid w:val="782B1089"/>
    <w:rsid w:val="78983E95"/>
    <w:rsid w:val="78CF4A7B"/>
    <w:rsid w:val="794B223C"/>
    <w:rsid w:val="79563B4F"/>
    <w:rsid w:val="7A044199"/>
    <w:rsid w:val="7A592736"/>
    <w:rsid w:val="7A8C2B0C"/>
    <w:rsid w:val="7ABA03B5"/>
    <w:rsid w:val="7B505CF9"/>
    <w:rsid w:val="7B8313A3"/>
    <w:rsid w:val="7B9D289C"/>
    <w:rsid w:val="7BFF730D"/>
    <w:rsid w:val="7DA23CEA"/>
    <w:rsid w:val="7ED46CC2"/>
    <w:rsid w:val="7F4B7A1E"/>
    <w:rsid w:val="7FEA5061"/>
    <w:rsid w:val="EF7C3E4C"/>
    <w:rsid w:val="FF9E058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nhideWhenUsed/>
    <w:qFormat/>
    <w:uiPriority w:val="0"/>
    <w:pPr>
      <w:widowControl w:val="0"/>
      <w:spacing w:beforeLines="0" w:afterLines="0"/>
      <w:jc w:val="both"/>
    </w:pPr>
    <w:rPr>
      <w:rFonts w:hint="eastAsia" w:ascii="Calibri" w:hAnsi="Calibri" w:eastAsia="宋体" w:cs="Times New Roman"/>
      <w:kern w:val="2"/>
      <w:sz w:val="21"/>
      <w:lang w:val="en-US" w:eastAsia="zh-CN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unhideWhenUsed/>
    <w:qFormat/>
    <w:uiPriority w:val="99"/>
    <w:pPr>
      <w:spacing w:beforeLines="0" w:afterLines="0" w:line="360" w:lineRule="auto"/>
      <w:ind w:firstLine="360" w:firstLineChars="150"/>
      <w:jc w:val="center"/>
    </w:pPr>
    <w:rPr>
      <w:rFonts w:hint="eastAsia"/>
      <w:sz w:val="24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8">
    <w:name w:val="Strong"/>
    <w:basedOn w:val="7"/>
    <w:qFormat/>
    <w:uiPriority w:val="0"/>
    <w:rPr>
      <w:b/>
    </w:rPr>
  </w:style>
  <w:style w:type="paragraph" w:styleId="9">
    <w:name w:val="No Spacing"/>
    <w:qFormat/>
    <w:uiPriority w:val="1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10">
    <w:name w:val="15"/>
    <w:basedOn w:val="7"/>
    <w:qFormat/>
    <w:uiPriority w:val="0"/>
    <w:rPr>
      <w:rFonts w:hint="default" w:ascii="Times New Roman" w:hAnsi="Times New Roman" w:cs="Times New Roman"/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webp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727</Words>
  <Characters>749</Characters>
  <Lines>0</Lines>
  <Paragraphs>0</Paragraphs>
  <TotalTime>12</TotalTime>
  <ScaleCrop>false</ScaleCrop>
  <LinksUpToDate>false</LinksUpToDate>
  <CharactersWithSpaces>758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2021-02-02T06:36:00Z</dcterms:created>
  <dc:creator>小波罗</dc:creator>
  <cp:lastModifiedBy>小矮子</cp:lastModifiedBy>
  <dcterms:modified xsi:type="dcterms:W3CDTF">2024-09-24T05:24:43Z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AF91A0BDAEC74214BFD7B9D652CC075B_13</vt:lpwstr>
  </property>
</Properties>
</file>