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/>
  <w:body>
    <w:p w14:paraId="2FC5502B">
      <w:pPr>
        <w:spacing w:line="240" w:lineRule="auto"/>
        <w:jc w:val="center"/>
        <w:rPr>
          <w:rFonts w:hint="eastAsia" w:eastAsia="宋体"/>
          <w:b/>
          <w:sz w:val="32"/>
          <w:szCs w:val="32"/>
        </w:rPr>
      </w:pPr>
      <w:r>
        <w:rPr>
          <w:rFonts w:hint="eastAsia" w:eastAsia="宋体"/>
          <w:b/>
          <w:sz w:val="32"/>
          <w:szCs w:val="32"/>
        </w:rPr>
        <w:t>第</w:t>
      </w:r>
      <w:r>
        <w:rPr>
          <w:rFonts w:hint="eastAsia" w:eastAsia="宋体"/>
          <w:b/>
          <w:sz w:val="32"/>
          <w:szCs w:val="32"/>
          <w:u w:val="single"/>
        </w:rPr>
        <w:t xml:space="preserve"> </w:t>
      </w:r>
      <w:r>
        <w:rPr>
          <w:rFonts w:hint="eastAsia"/>
          <w:b/>
          <w:sz w:val="32"/>
          <w:szCs w:val="32"/>
          <w:u w:val="single"/>
          <w:lang w:val="en-US" w:eastAsia="zh-CN"/>
        </w:rPr>
        <w:t>二</w:t>
      </w:r>
      <w:r>
        <w:rPr>
          <w:rFonts w:hint="eastAsia" w:eastAsia="宋体"/>
          <w:b/>
          <w:sz w:val="32"/>
          <w:szCs w:val="32"/>
          <w:u w:val="single"/>
        </w:rPr>
        <w:t xml:space="preserve"> </w:t>
      </w:r>
      <w:r>
        <w:rPr>
          <w:rFonts w:hint="eastAsia" w:eastAsia="宋体"/>
          <w:b/>
          <w:sz w:val="32"/>
          <w:szCs w:val="32"/>
        </w:rPr>
        <w:t>周工作计划</w:t>
      </w:r>
    </w:p>
    <w:tbl>
      <w:tblPr>
        <w:tblStyle w:val="5"/>
        <w:tblpPr w:leftFromText="180" w:rightFromText="180" w:vertAnchor="text" w:horzAnchor="page" w:tblpX="972" w:tblpY="346"/>
        <w:tblOverlap w:val="never"/>
        <w:tblW w:w="10314" w:type="dxa"/>
        <w:tblInd w:w="0" w:type="dxa"/>
        <w:tblBorders>
          <w:top w:val="thinThickSmallGap" w:color="auto" w:sz="24" w:space="0"/>
          <w:left w:val="thinThickSmallGap" w:color="auto" w:sz="24" w:space="0"/>
          <w:bottom w:val="thickThinSmallGap" w:color="auto" w:sz="24" w:space="0"/>
          <w:right w:val="thickThinSmallGap" w:color="auto" w:sz="24" w:space="0"/>
          <w:insideH w:val="single" w:color="auto" w:sz="8" w:space="0"/>
          <w:insideV w:val="single" w:color="auto" w:sz="8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87"/>
        <w:gridCol w:w="405"/>
        <w:gridCol w:w="1587"/>
        <w:gridCol w:w="1587"/>
        <w:gridCol w:w="1587"/>
        <w:gridCol w:w="1587"/>
        <w:gridCol w:w="1587"/>
        <w:gridCol w:w="1587"/>
      </w:tblGrid>
      <w:tr w14:paraId="537F70F8">
        <w:tblPrEx>
          <w:tblBorders>
            <w:top w:val="thinThickSmallGap" w:color="auto" w:sz="24" w:space="0"/>
            <w:left w:val="thinThickSmallGap" w:color="auto" w:sz="24" w:space="0"/>
            <w:bottom w:val="thickThinSmallGap" w:color="auto" w:sz="24" w:space="0"/>
            <w:right w:val="thickThinSmallGap" w:color="auto" w:sz="24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1384" w:hRule="atLeast"/>
        </w:trPr>
        <w:tc>
          <w:tcPr>
            <w:tcW w:w="792" w:type="dxa"/>
            <w:gridSpan w:val="2"/>
            <w:shd w:val="pct10" w:color="auto" w:fill="auto"/>
            <w:vAlign w:val="center"/>
          </w:tcPr>
          <w:p w14:paraId="258D39A6">
            <w:pPr>
              <w:spacing w:line="300" w:lineRule="exact"/>
              <w:jc w:val="center"/>
              <w:rPr>
                <w:rFonts w:ascii="宋体" w:hAnsi="宋体"/>
                <w:bCs/>
                <w:sz w:val="24"/>
              </w:rPr>
            </w:pPr>
            <w:r>
              <w:rPr>
                <w:rFonts w:hint="eastAsia" w:ascii="宋体" w:hAnsi="宋体"/>
                <w:sz w:val="24"/>
              </w:rPr>
              <w:t>工作要求</w:t>
            </w:r>
          </w:p>
        </w:tc>
        <w:tc>
          <w:tcPr>
            <w:tcW w:w="9522" w:type="dxa"/>
            <w:gridSpan w:val="6"/>
            <w:tcBorders>
              <w:right w:val="thickThinSmallGap" w:color="auto" w:sz="24" w:space="0"/>
            </w:tcBorders>
            <w:vAlign w:val="center"/>
          </w:tcPr>
          <w:p w14:paraId="16A6CE5E">
            <w:pPr>
              <w:numPr>
                <w:ilvl w:val="0"/>
                <w:numId w:val="0"/>
              </w:numPr>
              <w:spacing w:line="240" w:lineRule="auto"/>
              <w:rPr>
                <w:rFonts w:hint="default" w:ascii="宋体" w:hAnsi="宋体" w:cs="宋体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>1</w:t>
            </w:r>
            <w:r>
              <w:rPr>
                <w:rFonts w:hint="eastAsia" w:ascii="宋体" w:hAnsi="宋体" w:cs="宋体"/>
                <w:color w:val="auto"/>
                <w:sz w:val="21"/>
                <w:szCs w:val="21"/>
                <w:lang w:val="en-US" w:eastAsia="zh-CN"/>
              </w:rPr>
              <w:t>.进一步减少分离焦虑，适应幼儿园的生活节奏和环境，逐步提高独立性和主动性。</w:t>
            </w:r>
          </w:p>
          <w:p w14:paraId="26631C23">
            <w:pPr>
              <w:numPr>
                <w:ilvl w:val="0"/>
                <w:numId w:val="0"/>
              </w:numPr>
              <w:spacing w:line="240" w:lineRule="auto"/>
              <w:rPr>
                <w:rFonts w:hint="default" w:ascii="宋体" w:hAnsi="宋体" w:cs="宋体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lang w:val="en-US" w:eastAsia="zh-CN"/>
              </w:rPr>
              <w:t>2.建立基本的生活自理能力，如独立进餐、如厕、洗手等。</w:t>
            </w:r>
          </w:p>
          <w:p w14:paraId="54A5541B">
            <w:pPr>
              <w:numPr>
                <w:ilvl w:val="0"/>
                <w:numId w:val="0"/>
              </w:numPr>
              <w:spacing w:line="240" w:lineRule="auto"/>
              <w:rPr>
                <w:rFonts w:hint="default" w:ascii="宋体" w:hAnsi="宋体" w:cs="宋体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lang w:val="en-US" w:eastAsia="zh-CN"/>
              </w:rPr>
              <w:t>3.利用图画书、故事时间等，培养阅读兴趣，初步做到安静倾听、愿意回答问题。</w:t>
            </w:r>
          </w:p>
          <w:p w14:paraId="7060CC0C">
            <w:pPr>
              <w:numPr>
                <w:ilvl w:val="0"/>
                <w:numId w:val="0"/>
              </w:numPr>
              <w:spacing w:line="240" w:lineRule="auto"/>
              <w:rPr>
                <w:rFonts w:hint="default" w:ascii="宋体" w:hAnsi="宋体" w:cs="宋体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lang w:val="en-US" w:eastAsia="zh-CN"/>
              </w:rPr>
              <w:t>4.通过游戏、小组活动中，初步发展社交能力，学习与同伴友好相处。</w:t>
            </w:r>
          </w:p>
        </w:tc>
      </w:tr>
      <w:tr w14:paraId="1587E391">
        <w:tblPrEx>
          <w:tblBorders>
            <w:top w:val="thinThickSmallGap" w:color="auto" w:sz="24" w:space="0"/>
            <w:left w:val="thinThickSmallGap" w:color="auto" w:sz="24" w:space="0"/>
            <w:bottom w:val="thickThinSmallGap" w:color="auto" w:sz="24" w:space="0"/>
            <w:right w:val="thickThinSmallGap" w:color="auto" w:sz="24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20" w:hRule="atLeast"/>
        </w:trPr>
        <w:tc>
          <w:tcPr>
            <w:tcW w:w="792" w:type="dxa"/>
            <w:gridSpan w:val="2"/>
            <w:tcBorders>
              <w:tl2br w:val="single" w:color="auto" w:sz="4" w:space="0"/>
            </w:tcBorders>
            <w:shd w:val="pct10" w:color="auto" w:fill="auto"/>
          </w:tcPr>
          <w:p w14:paraId="566414C4">
            <w:pPr>
              <w:snapToGrid w:val="0"/>
              <w:spacing w:line="300" w:lineRule="exact"/>
              <w:ind w:firstLine="180" w:firstLineChars="100"/>
              <w:rPr>
                <w:rFonts w:ascii="宋体" w:hAnsi="宋体"/>
                <w:bCs/>
                <w:sz w:val="18"/>
                <w:szCs w:val="18"/>
              </w:rPr>
            </w:pPr>
            <w:bookmarkStart w:id="0" w:name="OLE_LINK1" w:colFirst="1" w:colLast="6"/>
            <w:r>
              <w:rPr>
                <w:rFonts w:hint="eastAsia" w:ascii="宋体" w:hAnsi="宋体"/>
                <w:bCs/>
                <w:sz w:val="18"/>
                <w:szCs w:val="18"/>
                <w:lang w:eastAsia="zh-CN"/>
              </w:rPr>
              <w:t>星</w:t>
            </w:r>
            <w:r>
              <w:rPr>
                <w:rFonts w:hint="eastAsia" w:ascii="宋体" w:hAnsi="宋体"/>
                <w:bCs/>
                <w:sz w:val="18"/>
                <w:szCs w:val="18"/>
              </w:rPr>
              <w:t>期</w:t>
            </w:r>
          </w:p>
          <w:p w14:paraId="11AA2ADB">
            <w:pPr>
              <w:spacing w:line="300" w:lineRule="exact"/>
              <w:rPr>
                <w:rFonts w:ascii="宋体" w:hAnsi="宋体"/>
                <w:bCs/>
                <w:sz w:val="24"/>
              </w:rPr>
            </w:pPr>
            <w:r>
              <w:rPr>
                <w:rFonts w:hint="eastAsia" w:ascii="宋体" w:hAnsi="宋体"/>
                <w:bCs/>
                <w:sz w:val="18"/>
                <w:szCs w:val="18"/>
              </w:rPr>
              <w:t>内容</w:t>
            </w:r>
          </w:p>
        </w:tc>
        <w:tc>
          <w:tcPr>
            <w:tcW w:w="1587" w:type="dxa"/>
            <w:tcBorders>
              <w:right w:val="single" w:color="auto" w:sz="4" w:space="0"/>
            </w:tcBorders>
            <w:vAlign w:val="center"/>
          </w:tcPr>
          <w:p w14:paraId="13751BEA">
            <w:pPr>
              <w:jc w:val="center"/>
              <w:rPr>
                <w:rFonts w:ascii="宋体" w:hAnsi="宋体"/>
                <w:b/>
                <w:bCs/>
                <w:color w:val="auto"/>
                <w:szCs w:val="21"/>
              </w:rPr>
            </w:pPr>
            <w:r>
              <w:rPr>
                <w:rFonts w:hint="eastAsia" w:ascii="宋体" w:hAnsi="宋体"/>
                <w:b/>
                <w:bCs/>
                <w:color w:val="auto"/>
                <w:szCs w:val="21"/>
              </w:rPr>
              <w:t>一</w:t>
            </w:r>
          </w:p>
        </w:tc>
        <w:tc>
          <w:tcPr>
            <w:tcW w:w="1587" w:type="dxa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0FD8CA0B">
            <w:pPr>
              <w:jc w:val="center"/>
              <w:rPr>
                <w:rFonts w:ascii="宋体" w:hAnsi="宋体"/>
                <w:b/>
                <w:bCs/>
                <w:color w:val="auto"/>
                <w:szCs w:val="21"/>
              </w:rPr>
            </w:pPr>
            <w:r>
              <w:rPr>
                <w:rFonts w:hint="eastAsia" w:ascii="宋体" w:hAnsi="宋体"/>
                <w:b/>
                <w:bCs/>
                <w:color w:val="auto"/>
                <w:szCs w:val="21"/>
              </w:rPr>
              <w:t>二</w:t>
            </w:r>
          </w:p>
        </w:tc>
        <w:tc>
          <w:tcPr>
            <w:tcW w:w="1587" w:type="dxa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4718AE3C">
            <w:pPr>
              <w:jc w:val="center"/>
              <w:rPr>
                <w:rFonts w:ascii="宋体" w:hAnsi="宋体"/>
                <w:bCs/>
                <w:color w:val="auto"/>
                <w:szCs w:val="21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三</w:t>
            </w:r>
          </w:p>
        </w:tc>
        <w:tc>
          <w:tcPr>
            <w:tcW w:w="1587" w:type="dxa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28981141">
            <w:pPr>
              <w:jc w:val="center"/>
              <w:rPr>
                <w:rFonts w:hint="eastAsia" w:ascii="宋体" w:hAnsi="宋体" w:eastAsia="宋体"/>
                <w:bCs/>
                <w:color w:val="auto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  <w:lang w:val="en-US" w:eastAsia="zh-CN"/>
              </w:rPr>
              <w:t>四</w:t>
            </w:r>
          </w:p>
        </w:tc>
        <w:tc>
          <w:tcPr>
            <w:tcW w:w="1587" w:type="dxa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2FF8596A">
            <w:pPr>
              <w:jc w:val="center"/>
              <w:rPr>
                <w:rFonts w:hint="default" w:ascii="宋体" w:hAnsi="宋体" w:eastAsia="宋体"/>
                <w:bCs/>
                <w:color w:val="auto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  <w:lang w:val="en-US" w:eastAsia="zh-CN"/>
              </w:rPr>
              <w:t>五</w:t>
            </w:r>
          </w:p>
        </w:tc>
        <w:tc>
          <w:tcPr>
            <w:tcW w:w="1587" w:type="dxa"/>
            <w:tcBorders>
              <w:left w:val="single" w:color="auto" w:sz="4" w:space="0"/>
              <w:right w:val="thickThinSmallGap" w:color="auto" w:sz="24" w:space="0"/>
            </w:tcBorders>
            <w:vAlign w:val="center"/>
          </w:tcPr>
          <w:p w14:paraId="278D23AA">
            <w:pPr>
              <w:jc w:val="center"/>
              <w:rPr>
                <w:rFonts w:hint="default" w:ascii="宋体" w:hAnsi="宋体"/>
                <w:bCs/>
                <w:color w:val="auto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  <w:lang w:val="en-US" w:eastAsia="zh-CN"/>
              </w:rPr>
              <w:t>六</w:t>
            </w:r>
          </w:p>
        </w:tc>
      </w:tr>
      <w:bookmarkEnd w:id="0"/>
      <w:tr w14:paraId="6F4947E9">
        <w:tblPrEx>
          <w:tblBorders>
            <w:top w:val="thinThickSmallGap" w:color="auto" w:sz="24" w:space="0"/>
            <w:left w:val="thinThickSmallGap" w:color="auto" w:sz="24" w:space="0"/>
            <w:bottom w:val="thickThinSmallGap" w:color="auto" w:sz="24" w:space="0"/>
            <w:right w:val="thickThinSmallGap" w:color="auto" w:sz="24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710" w:hRule="atLeast"/>
        </w:trPr>
        <w:tc>
          <w:tcPr>
            <w:tcW w:w="387" w:type="dxa"/>
            <w:shd w:val="pct10" w:color="auto" w:fill="auto"/>
            <w:vAlign w:val="center"/>
          </w:tcPr>
          <w:p w14:paraId="09F4D1C4">
            <w:pPr>
              <w:spacing w:line="300" w:lineRule="exact"/>
              <w:jc w:val="center"/>
              <w:rPr>
                <w:rFonts w:hint="eastAsia" w:ascii="宋体" w:hAnsi="宋体"/>
                <w:bCs/>
                <w:sz w:val="24"/>
              </w:rPr>
            </w:pPr>
          </w:p>
        </w:tc>
        <w:tc>
          <w:tcPr>
            <w:tcW w:w="405" w:type="dxa"/>
            <w:shd w:val="pct10" w:color="auto" w:fill="auto"/>
            <w:vAlign w:val="center"/>
          </w:tcPr>
          <w:p w14:paraId="1CCCDF85">
            <w:pPr>
              <w:spacing w:line="300" w:lineRule="exact"/>
              <w:jc w:val="center"/>
              <w:rPr>
                <w:rFonts w:hint="eastAsia" w:ascii="宋体" w:hAnsi="宋体"/>
                <w:bCs/>
                <w:sz w:val="24"/>
              </w:rPr>
            </w:pPr>
            <w:r>
              <w:rPr>
                <w:rFonts w:hint="eastAsia" w:ascii="宋体" w:hAnsi="宋体"/>
                <w:color w:val="000000"/>
              </w:rPr>
              <w:t>接待</w:t>
            </w:r>
          </w:p>
        </w:tc>
        <w:tc>
          <w:tcPr>
            <w:tcW w:w="9522" w:type="dxa"/>
            <w:gridSpan w:val="6"/>
            <w:vAlign w:val="center"/>
          </w:tcPr>
          <w:p w14:paraId="0E5AE899">
            <w:pPr>
              <w:numPr>
                <w:ilvl w:val="0"/>
                <w:numId w:val="0"/>
              </w:numPr>
              <w:rPr>
                <w:rFonts w:hint="eastAsia" w:ascii="宋体" w:hAnsi="宋体"/>
                <w:color w:val="auto"/>
                <w:szCs w:val="21"/>
              </w:rPr>
            </w:pPr>
            <w:r>
              <w:rPr>
                <w:rFonts w:hint="eastAsia" w:ascii="宋体" w:hAnsi="宋体"/>
                <w:color w:val="auto"/>
                <w:szCs w:val="21"/>
                <w:lang w:val="en-US" w:eastAsia="zh-CN"/>
              </w:rPr>
              <w:t>1.</w:t>
            </w:r>
            <w:r>
              <w:rPr>
                <w:rFonts w:hint="eastAsia" w:ascii="宋体" w:hAnsi="宋体"/>
                <w:color w:val="auto"/>
                <w:szCs w:val="21"/>
              </w:rPr>
              <w:t>热情接待幼儿，</w:t>
            </w:r>
            <w:r>
              <w:rPr>
                <w:rFonts w:hint="eastAsia" w:ascii="宋体" w:hAnsi="宋体"/>
                <w:color w:val="auto"/>
                <w:szCs w:val="21"/>
                <w:lang w:eastAsia="zh-CN"/>
              </w:rPr>
              <w:t>与幼儿打招呼</w:t>
            </w:r>
            <w:r>
              <w:rPr>
                <w:rFonts w:hint="eastAsia" w:ascii="宋体" w:hAnsi="宋体"/>
                <w:color w:val="auto"/>
                <w:lang w:val="en-US" w:eastAsia="zh-CN"/>
              </w:rPr>
              <w:t>，帮助个别幼儿疏导情绪</w:t>
            </w:r>
            <w:r>
              <w:rPr>
                <w:rFonts w:hint="eastAsia" w:ascii="宋体" w:hAnsi="宋体"/>
                <w:color w:val="auto"/>
                <w:szCs w:val="21"/>
              </w:rPr>
              <w:t>。</w:t>
            </w:r>
          </w:p>
          <w:p w14:paraId="6CE043A2">
            <w:pPr>
              <w:numPr>
                <w:ilvl w:val="0"/>
                <w:numId w:val="0"/>
              </w:numPr>
              <w:rPr>
                <w:rFonts w:hint="eastAsia" w:ascii="宋体" w:hAnsi="宋体" w:cs="宋体"/>
                <w:color w:val="auto"/>
                <w:lang w:val="en-US" w:eastAsia="zh-CN"/>
              </w:rPr>
            </w:pPr>
            <w:r>
              <w:rPr>
                <w:rFonts w:hint="eastAsia" w:ascii="宋体" w:hAnsi="宋体"/>
                <w:color w:val="auto"/>
                <w:szCs w:val="21"/>
                <w:lang w:val="en-US" w:eastAsia="zh-CN"/>
              </w:rPr>
              <w:t>2.</w:t>
            </w:r>
            <w:r>
              <w:rPr>
                <w:rFonts w:hint="eastAsia" w:ascii="宋体" w:hAnsi="宋体"/>
                <w:color w:val="auto"/>
                <w:szCs w:val="21"/>
                <w:lang w:eastAsia="zh-CN"/>
              </w:rPr>
              <w:t>进行二次晨检，了解幼儿身体情况、检查幼儿口袋是否有小玩具等物品。</w:t>
            </w:r>
          </w:p>
        </w:tc>
      </w:tr>
      <w:tr w14:paraId="47CF87A2">
        <w:tblPrEx>
          <w:tblBorders>
            <w:top w:val="thinThickSmallGap" w:color="auto" w:sz="24" w:space="0"/>
            <w:left w:val="thinThickSmallGap" w:color="auto" w:sz="24" w:space="0"/>
            <w:bottom w:val="thickThinSmallGap" w:color="auto" w:sz="24" w:space="0"/>
            <w:right w:val="thickThinSmallGap" w:color="auto" w:sz="24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1500" w:hRule="atLeast"/>
        </w:trPr>
        <w:tc>
          <w:tcPr>
            <w:tcW w:w="387" w:type="dxa"/>
            <w:vMerge w:val="restart"/>
            <w:shd w:val="pct10" w:color="auto" w:fill="auto"/>
            <w:vAlign w:val="center"/>
          </w:tcPr>
          <w:p w14:paraId="3DB1B8BF">
            <w:pPr>
              <w:spacing w:line="300" w:lineRule="exact"/>
              <w:jc w:val="center"/>
              <w:rPr>
                <w:rFonts w:ascii="宋体" w:hAnsi="宋体"/>
                <w:bCs/>
                <w:sz w:val="24"/>
              </w:rPr>
            </w:pPr>
            <w:r>
              <w:rPr>
                <w:rFonts w:hint="eastAsia" w:ascii="宋体" w:hAnsi="宋体"/>
                <w:bCs/>
                <w:sz w:val="24"/>
              </w:rPr>
              <w:t>晨间活动</w:t>
            </w:r>
          </w:p>
        </w:tc>
        <w:tc>
          <w:tcPr>
            <w:tcW w:w="405" w:type="dxa"/>
            <w:shd w:val="pct10" w:color="auto" w:fill="auto"/>
            <w:vAlign w:val="center"/>
          </w:tcPr>
          <w:p w14:paraId="62D19CF4">
            <w:pPr>
              <w:spacing w:line="300" w:lineRule="exact"/>
              <w:jc w:val="center"/>
              <w:rPr>
                <w:rFonts w:hint="eastAsia" w:ascii="宋体" w:hAnsi="宋体" w:eastAsia="宋体"/>
                <w:bCs/>
                <w:sz w:val="24"/>
                <w:lang w:eastAsia="zh-CN"/>
              </w:rPr>
            </w:pPr>
            <w:r>
              <w:rPr>
                <w:rFonts w:hint="eastAsia" w:ascii="宋体" w:hAnsi="宋体"/>
                <w:bCs/>
                <w:sz w:val="24"/>
                <w:lang w:eastAsia="zh-CN"/>
              </w:rPr>
              <w:t>晨间游戏</w:t>
            </w:r>
          </w:p>
        </w:tc>
        <w:tc>
          <w:tcPr>
            <w:tcW w:w="9522" w:type="dxa"/>
            <w:gridSpan w:val="6"/>
            <w:vAlign w:val="center"/>
          </w:tcPr>
          <w:p w14:paraId="0B678278">
            <w:pPr>
              <w:rPr>
                <w:rFonts w:hint="eastAsia" w:ascii="宋体" w:hAnsi="宋体"/>
                <w:color w:val="auto"/>
              </w:rPr>
            </w:pPr>
            <w:r>
              <w:rPr>
                <w:rFonts w:hint="eastAsia" w:ascii="宋体" w:hAnsi="宋体"/>
                <w:b/>
                <w:bCs/>
                <w:color w:val="auto"/>
                <w:lang w:val="en-US" w:eastAsia="zh-CN"/>
              </w:rPr>
              <w:t>1.来园接待：</w:t>
            </w:r>
            <w:r>
              <w:rPr>
                <w:rFonts w:hint="eastAsia" w:ascii="宋体" w:hAnsi="宋体"/>
                <w:b w:val="0"/>
                <w:bCs w:val="0"/>
                <w:color w:val="auto"/>
                <w:lang w:val="en-US" w:eastAsia="zh-CN"/>
              </w:rPr>
              <w:t>热情接待孩子来园，引导孩子洗手，在区域中比较安静地玩耍</w:t>
            </w:r>
            <w:r>
              <w:rPr>
                <w:rFonts w:hint="eastAsia" w:ascii="宋体" w:hAnsi="宋体"/>
                <w:color w:val="auto"/>
                <w:lang w:val="en-US" w:eastAsia="zh-CN"/>
              </w:rPr>
              <w:t>。</w:t>
            </w:r>
          </w:p>
          <w:p w14:paraId="49F51B7E">
            <w:pPr>
              <w:rPr>
                <w:rFonts w:hint="eastAsia" w:ascii="宋体" w:hAnsi="宋体" w:eastAsia="宋体"/>
                <w:b w:val="0"/>
                <w:bCs w:val="0"/>
                <w:color w:val="auto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color w:val="auto"/>
                <w:lang w:val="en-US" w:eastAsia="zh-CN"/>
              </w:rPr>
              <w:t>2.</w:t>
            </w:r>
            <w:r>
              <w:rPr>
                <w:rFonts w:hint="eastAsia" w:ascii="宋体" w:hAnsi="宋体"/>
                <w:b/>
                <w:bCs/>
                <w:color w:val="auto"/>
                <w:lang w:eastAsia="zh-CN"/>
              </w:rPr>
              <w:t>重点</w:t>
            </w:r>
            <w:r>
              <w:rPr>
                <w:rFonts w:hint="eastAsia" w:ascii="宋体" w:hAnsi="宋体"/>
                <w:b/>
                <w:bCs/>
                <w:color w:val="auto"/>
              </w:rPr>
              <w:t>区域</w:t>
            </w:r>
            <w:r>
              <w:rPr>
                <w:rFonts w:hint="eastAsia" w:ascii="宋体" w:hAnsi="宋体"/>
                <w:color w:val="auto"/>
              </w:rPr>
              <w:t>：</w:t>
            </w:r>
            <w:r>
              <w:rPr>
                <w:rFonts w:hint="eastAsia" w:ascii="宋体" w:hAnsi="宋体"/>
                <w:color w:val="auto"/>
                <w:lang w:val="en-US" w:eastAsia="zh-CN"/>
              </w:rPr>
              <w:t>美工区：提供橡皮泥，引导幼儿尝试搓圆、压扁等泥工技巧</w:t>
            </w:r>
            <w:r>
              <w:rPr>
                <w:rFonts w:hint="eastAsia" w:ascii="宋体" w:hAnsi="宋体" w:eastAsia="宋体"/>
                <w:b w:val="0"/>
                <w:bCs w:val="0"/>
                <w:color w:val="auto"/>
                <w:szCs w:val="21"/>
                <w:lang w:val="en-US" w:eastAsia="zh-CN"/>
              </w:rPr>
              <w:t>。</w:t>
            </w:r>
          </w:p>
          <w:p w14:paraId="2CBFEC8C">
            <w:pPr>
              <w:rPr>
                <w:rFonts w:hint="default" w:ascii="宋体" w:hAnsi="宋体" w:eastAsia="宋体"/>
                <w:b w:val="0"/>
                <w:bCs w:val="0"/>
                <w:color w:val="auto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 w:val="0"/>
                <w:bCs w:val="0"/>
                <w:color w:val="auto"/>
                <w:szCs w:val="21"/>
                <w:lang w:val="en-US" w:eastAsia="zh-CN"/>
              </w:rPr>
              <w:t>建构区：提供泡沫积木、小汽车等材料，引导幼儿尝试延长、平铺等建构技巧。</w:t>
            </w:r>
          </w:p>
          <w:p w14:paraId="16622380">
            <w:pPr>
              <w:rPr>
                <w:rFonts w:hint="default" w:ascii="宋体" w:hAnsi="宋体"/>
                <w:color w:val="000000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3.晨间谈话</w:t>
            </w:r>
            <w:r>
              <w:rPr>
                <w:rFonts w:hint="eastAsia" w:ascii="宋体" w:hAnsi="宋体" w:cs="宋体"/>
                <w:color w:val="auto"/>
                <w:lang w:val="en-US" w:eastAsia="zh-CN"/>
              </w:rPr>
              <w:t>：我的好朋友、安静听讲、中秋节等。</w:t>
            </w:r>
          </w:p>
        </w:tc>
      </w:tr>
      <w:tr w14:paraId="00039DFA">
        <w:tblPrEx>
          <w:tblBorders>
            <w:top w:val="thinThickSmallGap" w:color="auto" w:sz="24" w:space="0"/>
            <w:left w:val="thinThickSmallGap" w:color="auto" w:sz="24" w:space="0"/>
            <w:bottom w:val="thickThinSmallGap" w:color="auto" w:sz="24" w:space="0"/>
            <w:right w:val="thickThinSmallGap" w:color="auto" w:sz="24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07" w:hRule="atLeast"/>
        </w:trPr>
        <w:tc>
          <w:tcPr>
            <w:tcW w:w="387" w:type="dxa"/>
            <w:vMerge w:val="continue"/>
            <w:shd w:val="pct10" w:color="auto" w:fill="auto"/>
            <w:vAlign w:val="center"/>
          </w:tcPr>
          <w:p w14:paraId="3DC23658">
            <w:pPr>
              <w:spacing w:line="300" w:lineRule="exact"/>
              <w:jc w:val="center"/>
              <w:rPr>
                <w:rFonts w:ascii="宋体" w:hAnsi="宋体"/>
                <w:bCs/>
                <w:sz w:val="24"/>
              </w:rPr>
            </w:pPr>
          </w:p>
        </w:tc>
        <w:tc>
          <w:tcPr>
            <w:tcW w:w="405" w:type="dxa"/>
            <w:vMerge w:val="restart"/>
            <w:shd w:val="pct10" w:color="auto" w:fill="auto"/>
            <w:vAlign w:val="center"/>
          </w:tcPr>
          <w:p w14:paraId="08424811">
            <w:pPr>
              <w:spacing w:line="300" w:lineRule="exact"/>
              <w:jc w:val="center"/>
              <w:rPr>
                <w:rFonts w:hint="eastAsia" w:ascii="宋体" w:hAnsi="宋体" w:eastAsia="宋体"/>
                <w:bCs/>
                <w:sz w:val="24"/>
                <w:lang w:eastAsia="zh-CN"/>
              </w:rPr>
            </w:pPr>
            <w:r>
              <w:rPr>
                <w:rFonts w:hint="eastAsia" w:ascii="宋体" w:hAnsi="宋体"/>
                <w:bCs/>
                <w:sz w:val="24"/>
              </w:rPr>
              <w:t>户外</w:t>
            </w:r>
            <w:r>
              <w:rPr>
                <w:rFonts w:hint="eastAsia" w:ascii="宋体" w:hAnsi="宋体"/>
                <w:bCs/>
                <w:sz w:val="24"/>
                <w:lang w:val="en-US" w:eastAsia="zh-CN"/>
              </w:rPr>
              <w:t>运动</w:t>
            </w:r>
          </w:p>
        </w:tc>
        <w:tc>
          <w:tcPr>
            <w:tcW w:w="9522" w:type="dxa"/>
            <w:gridSpan w:val="6"/>
            <w:vAlign w:val="center"/>
          </w:tcPr>
          <w:p w14:paraId="6A83DEF4">
            <w:pPr>
              <w:spacing w:line="288" w:lineRule="auto"/>
              <w:rPr>
                <w:rFonts w:ascii="宋体" w:hAnsi="宋体" w:cs="宋体"/>
                <w:color w:val="000000"/>
              </w:rPr>
            </w:pPr>
            <w:r>
              <w:rPr>
                <w:rFonts w:ascii="宋体" w:hAnsi="宋体" w:cs="宋体"/>
                <w:color w:val="000000"/>
              </w:rPr>
              <w:t>1</w:t>
            </w:r>
            <w:r>
              <w:rPr>
                <w:rFonts w:hint="eastAsia" w:ascii="宋体" w:hAnsi="宋体" w:cs="宋体"/>
                <w:color w:val="000000"/>
              </w:rPr>
              <w:t>.队列练习：</w:t>
            </w:r>
            <w:r>
              <w:rPr>
                <w:rFonts w:hint="eastAsia" w:ascii="宋体" w:hAnsi="宋体" w:cs="宋体"/>
                <w:color w:val="000000"/>
                <w:lang w:val="en-US" w:eastAsia="zh-CN"/>
              </w:rPr>
              <w:t>能在老师的点名、引导下，按照性别排成两条队伍</w:t>
            </w:r>
            <w:r>
              <w:rPr>
                <w:rFonts w:hint="eastAsia"/>
                <w:szCs w:val="21"/>
              </w:rPr>
              <w:t>。</w:t>
            </w:r>
          </w:p>
          <w:p w14:paraId="5B8C5E8F">
            <w:pPr>
              <w:rPr>
                <w:rFonts w:hint="eastAsia"/>
                <w:color w:val="FF0000"/>
                <w:sz w:val="24"/>
              </w:rPr>
            </w:pPr>
            <w:r>
              <w:rPr>
                <w:rFonts w:ascii="宋体" w:hAnsi="宋体" w:cs="宋体"/>
                <w:color w:val="000000"/>
              </w:rPr>
              <w:t>2</w:t>
            </w:r>
            <w:r>
              <w:rPr>
                <w:rFonts w:hint="eastAsia" w:ascii="宋体" w:hAnsi="宋体" w:cs="宋体"/>
                <w:color w:val="000000"/>
              </w:rPr>
              <w:t>.律动、早操：</w:t>
            </w:r>
            <w:r>
              <w:rPr>
                <w:rFonts w:hint="eastAsia" w:ascii="宋体" w:hAnsi="宋体" w:cs="宋体"/>
                <w:color w:val="000000"/>
                <w:lang w:val="en-US" w:eastAsia="zh-CN"/>
              </w:rPr>
              <w:t>乐意跟随音乐，模仿老师的动作，进行韵律活动</w:t>
            </w:r>
            <w:r>
              <w:rPr>
                <w:rFonts w:hint="eastAsia"/>
                <w:szCs w:val="21"/>
              </w:rPr>
              <w:t>。</w:t>
            </w:r>
          </w:p>
        </w:tc>
      </w:tr>
      <w:tr w14:paraId="30C6B071">
        <w:tblPrEx>
          <w:tblBorders>
            <w:top w:val="thinThickSmallGap" w:color="auto" w:sz="24" w:space="0"/>
            <w:left w:val="thinThickSmallGap" w:color="auto" w:sz="24" w:space="0"/>
            <w:bottom w:val="thickThinSmallGap" w:color="auto" w:sz="24" w:space="0"/>
            <w:right w:val="thickThinSmallGap" w:color="auto" w:sz="24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59" w:hRule="atLeast"/>
        </w:trPr>
        <w:tc>
          <w:tcPr>
            <w:tcW w:w="387" w:type="dxa"/>
            <w:vMerge w:val="continue"/>
            <w:shd w:val="pct10" w:color="auto" w:fill="auto"/>
            <w:vAlign w:val="center"/>
          </w:tcPr>
          <w:p w14:paraId="263F1E19">
            <w:pPr>
              <w:spacing w:line="300" w:lineRule="exact"/>
              <w:jc w:val="center"/>
              <w:rPr>
                <w:rFonts w:ascii="宋体" w:hAnsi="宋体"/>
                <w:bCs/>
                <w:sz w:val="24"/>
              </w:rPr>
            </w:pPr>
            <w:bookmarkStart w:id="1" w:name="OLE_LINK2" w:colFirst="2" w:colLast="6"/>
            <w:bookmarkStart w:id="2" w:name="OLE_LINK6" w:colFirst="7" w:colLast="7"/>
          </w:p>
        </w:tc>
        <w:tc>
          <w:tcPr>
            <w:tcW w:w="405" w:type="dxa"/>
            <w:vMerge w:val="continue"/>
            <w:shd w:val="pct10" w:color="auto" w:fill="auto"/>
            <w:vAlign w:val="center"/>
          </w:tcPr>
          <w:p w14:paraId="08823CC9">
            <w:pPr>
              <w:spacing w:line="300" w:lineRule="exact"/>
              <w:jc w:val="center"/>
              <w:rPr>
                <w:rFonts w:ascii="宋体" w:hAnsi="宋体"/>
                <w:bCs/>
                <w:sz w:val="24"/>
              </w:rPr>
            </w:pPr>
          </w:p>
        </w:tc>
        <w:tc>
          <w:tcPr>
            <w:tcW w:w="1587" w:type="dxa"/>
            <w:tcBorders>
              <w:bottom w:val="single" w:color="auto" w:sz="8" w:space="0"/>
              <w:right w:val="single" w:color="auto" w:sz="8" w:space="0"/>
            </w:tcBorders>
            <w:vAlign w:val="center"/>
          </w:tcPr>
          <w:p w14:paraId="3FA9E6FB">
            <w:pPr>
              <w:spacing w:line="300" w:lineRule="exact"/>
              <w:jc w:val="center"/>
              <w:rPr>
                <w:rFonts w:hint="default" w:ascii="宋体" w:hAnsi="宋体" w:eastAsia="宋体" w:cs="Times New Roman"/>
                <w:b w:val="0"/>
                <w:bCs w:val="0"/>
                <w:color w:val="auto"/>
                <w:kern w:val="2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Times New Roman"/>
                <w:b w:val="0"/>
                <w:bCs w:val="0"/>
                <w:color w:val="auto"/>
                <w:kern w:val="2"/>
                <w:sz w:val="18"/>
                <w:szCs w:val="18"/>
                <w:lang w:val="en-US" w:eastAsia="zh-CN"/>
              </w:rPr>
              <w:t>常规培养：听指令排队</w:t>
            </w:r>
          </w:p>
        </w:tc>
        <w:tc>
          <w:tcPr>
            <w:tcW w:w="1587" w:type="dxa"/>
            <w:tcBorders>
              <w:left w:val="single" w:color="auto" w:sz="8" w:space="0"/>
              <w:right w:val="single" w:color="auto" w:sz="8" w:space="0"/>
            </w:tcBorders>
            <w:vAlign w:val="center"/>
          </w:tcPr>
          <w:p w14:paraId="546DE910">
            <w:pPr>
              <w:jc w:val="center"/>
              <w:rPr>
                <w:rFonts w:hint="default" w:ascii="宋体" w:hAnsi="宋体" w:eastAsia="宋体" w:cs="Times New Roman"/>
                <w:b/>
                <w:bCs w:val="0"/>
                <w:color w:val="auto"/>
                <w:kern w:val="2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Times New Roman"/>
                <w:b w:val="0"/>
                <w:bCs w:val="0"/>
                <w:color w:val="auto"/>
                <w:kern w:val="2"/>
                <w:sz w:val="18"/>
                <w:szCs w:val="18"/>
                <w:lang w:val="en-US" w:eastAsia="zh-CN"/>
              </w:rPr>
              <w:t>常规培养：不随意离开集体</w:t>
            </w:r>
          </w:p>
        </w:tc>
        <w:tc>
          <w:tcPr>
            <w:tcW w:w="1587" w:type="dxa"/>
            <w:tcBorders>
              <w:left w:val="single" w:color="auto" w:sz="8" w:space="0"/>
            </w:tcBorders>
            <w:vAlign w:val="center"/>
          </w:tcPr>
          <w:p w14:paraId="7F071833">
            <w:pPr>
              <w:jc w:val="center"/>
              <w:rPr>
                <w:rFonts w:hint="default" w:ascii="宋体" w:hAnsi="宋体"/>
                <w:b/>
                <w:bCs w:val="0"/>
                <w:color w:val="auto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Times New Roman"/>
                <w:b w:val="0"/>
                <w:bCs w:val="0"/>
                <w:color w:val="auto"/>
                <w:kern w:val="2"/>
                <w:sz w:val="18"/>
                <w:szCs w:val="18"/>
                <w:lang w:val="en-US" w:eastAsia="zh-CN"/>
              </w:rPr>
              <w:t>常规培养：能在指定点位上站好</w:t>
            </w:r>
          </w:p>
        </w:tc>
        <w:tc>
          <w:tcPr>
            <w:tcW w:w="1587" w:type="dxa"/>
            <w:tcBorders>
              <w:left w:val="single" w:color="auto" w:sz="4" w:space="0"/>
            </w:tcBorders>
            <w:vAlign w:val="center"/>
          </w:tcPr>
          <w:p w14:paraId="00C4F924">
            <w:pPr>
              <w:jc w:val="center"/>
              <w:rPr>
                <w:rFonts w:hint="default" w:ascii="宋体" w:hAnsi="宋体"/>
                <w:b/>
                <w:bCs w:val="0"/>
                <w:color w:val="auto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Times New Roman"/>
                <w:b w:val="0"/>
                <w:bCs w:val="0"/>
                <w:color w:val="auto"/>
                <w:kern w:val="2"/>
                <w:sz w:val="18"/>
                <w:szCs w:val="18"/>
                <w:lang w:val="en-US" w:eastAsia="zh-CN"/>
              </w:rPr>
              <w:t>常规培养：根据男女分组排队</w:t>
            </w:r>
          </w:p>
        </w:tc>
        <w:tc>
          <w:tcPr>
            <w:tcW w:w="1587" w:type="dxa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7C878762">
            <w:pPr>
              <w:jc w:val="center"/>
              <w:rPr>
                <w:rFonts w:hint="default" w:ascii="宋体" w:hAnsi="宋体"/>
                <w:b/>
                <w:bCs w:val="0"/>
                <w:color w:val="auto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Times New Roman"/>
                <w:b w:val="0"/>
                <w:bCs w:val="0"/>
                <w:color w:val="auto"/>
                <w:kern w:val="2"/>
                <w:sz w:val="18"/>
                <w:szCs w:val="18"/>
                <w:lang w:val="en-US" w:eastAsia="zh-CN"/>
              </w:rPr>
              <w:t>常规培养：爱护体育玩具并会整理</w:t>
            </w:r>
          </w:p>
        </w:tc>
        <w:tc>
          <w:tcPr>
            <w:tcW w:w="1587" w:type="dxa"/>
            <w:tcBorders>
              <w:left w:val="single" w:color="auto" w:sz="4" w:space="0"/>
            </w:tcBorders>
            <w:vAlign w:val="center"/>
          </w:tcPr>
          <w:p w14:paraId="7C6398F5">
            <w:pPr>
              <w:jc w:val="center"/>
              <w:rPr>
                <w:rFonts w:hint="default" w:ascii="宋体" w:hAnsi="宋体" w:cs="Times New Roman"/>
                <w:b w:val="0"/>
                <w:bCs w:val="0"/>
                <w:color w:val="auto"/>
                <w:kern w:val="2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Times New Roman"/>
                <w:b w:val="0"/>
                <w:bCs w:val="0"/>
                <w:color w:val="auto"/>
                <w:kern w:val="2"/>
                <w:sz w:val="18"/>
                <w:szCs w:val="18"/>
                <w:lang w:val="en-US" w:eastAsia="zh-CN"/>
              </w:rPr>
              <w:t>常规培养：游戏时不拥挤推搡</w:t>
            </w:r>
          </w:p>
        </w:tc>
      </w:tr>
      <w:tr w14:paraId="5A8D8B44">
        <w:tblPrEx>
          <w:tblBorders>
            <w:top w:val="thinThickSmallGap" w:color="auto" w:sz="24" w:space="0"/>
            <w:left w:val="thinThickSmallGap" w:color="auto" w:sz="24" w:space="0"/>
            <w:bottom w:val="thickThinSmallGap" w:color="auto" w:sz="24" w:space="0"/>
            <w:right w:val="thickThinSmallGap" w:color="auto" w:sz="24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83" w:hRule="atLeast"/>
        </w:trPr>
        <w:tc>
          <w:tcPr>
            <w:tcW w:w="387" w:type="dxa"/>
            <w:vMerge w:val="continue"/>
            <w:shd w:val="pct10" w:color="auto" w:fill="auto"/>
            <w:vAlign w:val="center"/>
          </w:tcPr>
          <w:p w14:paraId="54F937DD">
            <w:pPr>
              <w:spacing w:line="300" w:lineRule="exact"/>
              <w:jc w:val="center"/>
              <w:rPr>
                <w:rFonts w:ascii="宋体" w:hAnsi="宋体"/>
                <w:bCs/>
                <w:sz w:val="24"/>
              </w:rPr>
            </w:pPr>
          </w:p>
        </w:tc>
        <w:tc>
          <w:tcPr>
            <w:tcW w:w="405" w:type="dxa"/>
            <w:vMerge w:val="continue"/>
            <w:shd w:val="pct10" w:color="auto" w:fill="auto"/>
            <w:vAlign w:val="center"/>
          </w:tcPr>
          <w:p w14:paraId="1E9023D4">
            <w:pPr>
              <w:spacing w:line="300" w:lineRule="exact"/>
              <w:jc w:val="center"/>
              <w:rPr>
                <w:rFonts w:ascii="宋体" w:hAnsi="宋体"/>
                <w:bCs/>
                <w:sz w:val="24"/>
              </w:rPr>
            </w:pPr>
          </w:p>
        </w:tc>
        <w:tc>
          <w:tcPr>
            <w:tcW w:w="1587" w:type="dxa"/>
            <w:tcBorders>
              <w:bottom w:val="single" w:color="auto" w:sz="8" w:space="0"/>
              <w:right w:val="single" w:color="auto" w:sz="8" w:space="0"/>
            </w:tcBorders>
            <w:vAlign w:val="center"/>
          </w:tcPr>
          <w:p w14:paraId="09289C44">
            <w:pPr>
              <w:jc w:val="center"/>
              <w:rPr>
                <w:rFonts w:hint="default" w:ascii="宋体" w:hAnsi="宋体"/>
                <w:color w:val="auto"/>
                <w:sz w:val="18"/>
                <w:szCs w:val="18"/>
                <w:lang w:val="en-US" w:eastAsia="zh-CN"/>
              </w:rPr>
            </w:pPr>
            <w:bookmarkStart w:id="3" w:name="OLE_LINK4"/>
            <w:r>
              <w:rPr>
                <w:rFonts w:hint="eastAsia" w:ascii="宋体" w:hAnsi="宋体"/>
                <w:color w:val="auto"/>
                <w:sz w:val="18"/>
                <w:szCs w:val="18"/>
                <w:lang w:val="en-US" w:eastAsia="zh-CN"/>
              </w:rPr>
              <w:t>重点指导：</w:t>
            </w:r>
            <w:bookmarkEnd w:id="3"/>
            <w:r>
              <w:rPr>
                <w:rFonts w:hint="eastAsia" w:ascii="宋体" w:hAnsi="宋体"/>
                <w:color w:val="auto"/>
                <w:sz w:val="18"/>
                <w:szCs w:val="18"/>
                <w:lang w:val="en-US" w:eastAsia="zh-CN"/>
              </w:rPr>
              <w:t>按规则玩滑梯</w:t>
            </w:r>
          </w:p>
        </w:tc>
        <w:tc>
          <w:tcPr>
            <w:tcW w:w="1587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14:paraId="06424471">
            <w:pPr>
              <w:spacing w:line="300" w:lineRule="exact"/>
              <w:jc w:val="center"/>
              <w:rPr>
                <w:rFonts w:hint="default" w:ascii="宋体" w:hAnsi="宋体"/>
                <w:color w:val="auto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/>
                <w:color w:val="auto"/>
                <w:sz w:val="18"/>
                <w:szCs w:val="18"/>
                <w:lang w:val="en-US" w:eastAsia="zh-CN"/>
              </w:rPr>
              <w:t>重点指导：初步尝试钻爬拱笼</w:t>
            </w:r>
          </w:p>
        </w:tc>
        <w:tc>
          <w:tcPr>
            <w:tcW w:w="1587" w:type="dxa"/>
            <w:tcBorders>
              <w:left w:val="single" w:color="auto" w:sz="8" w:space="0"/>
            </w:tcBorders>
            <w:vAlign w:val="center"/>
          </w:tcPr>
          <w:p w14:paraId="1E560B65">
            <w:pPr>
              <w:jc w:val="center"/>
              <w:rPr>
                <w:rFonts w:hint="default" w:ascii="宋体" w:hAnsi="宋体"/>
                <w:color w:val="auto"/>
                <w:sz w:val="18"/>
                <w:szCs w:val="18"/>
                <w:lang w:val="en-US" w:eastAsia="zh-CN"/>
              </w:rPr>
            </w:pPr>
            <w:r>
              <w:rPr>
                <w:rFonts w:hint="default" w:ascii="宋体" w:hAnsi="宋体"/>
                <w:color w:val="auto"/>
                <w:sz w:val="18"/>
                <w:szCs w:val="18"/>
                <w:lang w:val="en-US" w:eastAsia="zh-CN"/>
              </w:rPr>
              <w:t>重点指导：</w:t>
            </w:r>
            <w:r>
              <w:rPr>
                <w:rFonts w:hint="eastAsia" w:ascii="宋体" w:hAnsi="宋体"/>
                <w:color w:val="auto"/>
                <w:sz w:val="18"/>
                <w:szCs w:val="18"/>
                <w:lang w:val="en-US" w:eastAsia="zh-CN"/>
              </w:rPr>
              <w:t>探索皮球的玩法</w:t>
            </w:r>
          </w:p>
        </w:tc>
        <w:tc>
          <w:tcPr>
            <w:tcW w:w="1587" w:type="dxa"/>
            <w:tcBorders>
              <w:left w:val="single" w:color="auto" w:sz="4" w:space="0"/>
            </w:tcBorders>
            <w:vAlign w:val="center"/>
          </w:tcPr>
          <w:p w14:paraId="7FC0C1F8">
            <w:pPr>
              <w:jc w:val="center"/>
              <w:rPr>
                <w:rFonts w:hint="default" w:ascii="宋体" w:hAnsi="宋体"/>
                <w:color w:val="auto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/>
                <w:color w:val="auto"/>
                <w:sz w:val="18"/>
                <w:szCs w:val="18"/>
                <w:lang w:val="en-US" w:eastAsia="zh-CN"/>
              </w:rPr>
              <w:t>重点指导：</w:t>
            </w:r>
            <w:bookmarkStart w:id="4" w:name="OLE_LINK7"/>
            <w:r>
              <w:rPr>
                <w:rFonts w:hint="eastAsia" w:ascii="宋体" w:hAnsi="宋体"/>
                <w:color w:val="auto"/>
                <w:sz w:val="18"/>
                <w:szCs w:val="18"/>
                <w:lang w:val="en-US" w:eastAsia="zh-CN"/>
              </w:rPr>
              <w:t>手拉手围成一个大圆圈</w:t>
            </w:r>
            <w:bookmarkEnd w:id="4"/>
          </w:p>
        </w:tc>
        <w:tc>
          <w:tcPr>
            <w:tcW w:w="1587" w:type="dxa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4655F3A1">
            <w:pPr>
              <w:jc w:val="center"/>
              <w:rPr>
                <w:rFonts w:hint="default" w:ascii="宋体" w:hAnsi="宋体"/>
                <w:bCs/>
                <w:color w:val="auto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/>
                <w:color w:val="auto"/>
                <w:sz w:val="18"/>
                <w:szCs w:val="18"/>
                <w:lang w:val="en-US" w:eastAsia="zh-CN"/>
              </w:rPr>
              <w:t>重点指导：按规则走荡桥</w:t>
            </w:r>
          </w:p>
        </w:tc>
        <w:tc>
          <w:tcPr>
            <w:tcW w:w="1587" w:type="dxa"/>
            <w:tcBorders>
              <w:left w:val="single" w:color="auto" w:sz="4" w:space="0"/>
            </w:tcBorders>
            <w:vAlign w:val="center"/>
          </w:tcPr>
          <w:p w14:paraId="5639F70A">
            <w:pPr>
              <w:jc w:val="center"/>
              <w:rPr>
                <w:rFonts w:hint="default" w:ascii="宋体" w:hAnsi="宋体"/>
                <w:color w:val="auto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/>
                <w:color w:val="auto"/>
                <w:sz w:val="18"/>
                <w:szCs w:val="18"/>
                <w:lang w:val="en-US" w:eastAsia="zh-CN"/>
              </w:rPr>
              <w:t>重点指导：初步探索玩滑索</w:t>
            </w:r>
          </w:p>
        </w:tc>
      </w:tr>
      <w:tr w14:paraId="6868B50E">
        <w:tblPrEx>
          <w:tblBorders>
            <w:top w:val="thinThickSmallGap" w:color="auto" w:sz="24" w:space="0"/>
            <w:left w:val="thinThickSmallGap" w:color="auto" w:sz="24" w:space="0"/>
            <w:bottom w:val="thickThinSmallGap" w:color="auto" w:sz="24" w:space="0"/>
            <w:right w:val="thickThinSmallGap" w:color="auto" w:sz="24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08" w:hRule="atLeast"/>
        </w:trPr>
        <w:tc>
          <w:tcPr>
            <w:tcW w:w="792" w:type="dxa"/>
            <w:gridSpan w:val="2"/>
            <w:tcBorders>
              <w:top w:val="single" w:color="auto" w:sz="4" w:space="0"/>
            </w:tcBorders>
            <w:shd w:val="pct10" w:color="auto" w:fill="auto"/>
            <w:vAlign w:val="center"/>
          </w:tcPr>
          <w:p w14:paraId="6C7B6F45">
            <w:pPr>
              <w:spacing w:line="300" w:lineRule="exact"/>
              <w:jc w:val="center"/>
              <w:rPr>
                <w:rFonts w:ascii="宋体" w:hAnsi="宋体"/>
                <w:bCs/>
                <w:sz w:val="24"/>
              </w:rPr>
            </w:pPr>
            <w:bookmarkStart w:id="5" w:name="OLE_LINK3" w:colFirst="1" w:colLast="5"/>
            <w:r>
              <w:rPr>
                <w:rFonts w:hint="eastAsia" w:ascii="宋体" w:hAnsi="宋体"/>
                <w:bCs/>
                <w:sz w:val="24"/>
              </w:rPr>
              <w:t>学习</w:t>
            </w:r>
          </w:p>
          <w:p w14:paraId="52E097BD">
            <w:pPr>
              <w:spacing w:line="300" w:lineRule="exact"/>
              <w:jc w:val="center"/>
              <w:rPr>
                <w:rFonts w:ascii="宋体" w:hAnsi="宋体"/>
                <w:bCs/>
                <w:sz w:val="24"/>
              </w:rPr>
            </w:pPr>
            <w:r>
              <w:rPr>
                <w:rFonts w:hint="eastAsia" w:ascii="宋体" w:hAnsi="宋体"/>
                <w:bCs/>
                <w:sz w:val="24"/>
              </w:rPr>
              <w:t>活动</w:t>
            </w:r>
          </w:p>
        </w:tc>
        <w:tc>
          <w:tcPr>
            <w:tcW w:w="1587" w:type="dxa"/>
            <w:tcBorders>
              <w:top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14:paraId="0A1E2F88">
            <w:pPr>
              <w:jc w:val="center"/>
              <w:rPr>
                <w:rFonts w:hint="default" w:ascii="宋体" w:hAnsi="宋体"/>
                <w:color w:val="auto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/>
                <w:color w:val="auto"/>
                <w:sz w:val="18"/>
                <w:szCs w:val="18"/>
                <w:lang w:val="en-US" w:eastAsia="zh-CN"/>
              </w:rPr>
              <w:t>手指游戏：手指变变变</w:t>
            </w:r>
          </w:p>
        </w:tc>
        <w:tc>
          <w:tcPr>
            <w:tcW w:w="158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14:paraId="7804599A">
            <w:pPr>
              <w:jc w:val="center"/>
              <w:rPr>
                <w:rFonts w:hint="default" w:ascii="宋体" w:hAnsi="宋体"/>
                <w:color w:val="auto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/>
                <w:color w:val="auto"/>
                <w:sz w:val="18"/>
                <w:szCs w:val="18"/>
                <w:lang w:val="en-US" w:eastAsia="zh-CN"/>
              </w:rPr>
              <w:t>手指游戏：石头剪刀布</w:t>
            </w:r>
          </w:p>
        </w:tc>
        <w:tc>
          <w:tcPr>
            <w:tcW w:w="1587" w:type="dxa"/>
            <w:tcBorders>
              <w:left w:val="single" w:color="auto" w:sz="8" w:space="0"/>
            </w:tcBorders>
            <w:vAlign w:val="center"/>
          </w:tcPr>
          <w:p w14:paraId="3E345D1D">
            <w:pPr>
              <w:jc w:val="center"/>
              <w:rPr>
                <w:rFonts w:hint="default" w:ascii="宋体" w:hAnsi="宋体"/>
                <w:color w:val="auto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/>
                <w:color w:val="auto"/>
                <w:sz w:val="18"/>
                <w:szCs w:val="18"/>
                <w:lang w:val="en-US" w:eastAsia="zh-CN"/>
              </w:rPr>
              <w:t>手指游戏：小蚂蚁</w:t>
            </w:r>
          </w:p>
        </w:tc>
        <w:tc>
          <w:tcPr>
            <w:tcW w:w="1587" w:type="dxa"/>
            <w:tcBorders>
              <w:left w:val="single" w:color="auto" w:sz="4" w:space="0"/>
            </w:tcBorders>
            <w:vAlign w:val="center"/>
          </w:tcPr>
          <w:p w14:paraId="5CB02A3A">
            <w:pPr>
              <w:jc w:val="center"/>
              <w:rPr>
                <w:rFonts w:hint="default" w:ascii="宋体" w:hAnsi="宋体"/>
                <w:color w:val="auto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/>
                <w:color w:val="auto"/>
                <w:sz w:val="18"/>
                <w:szCs w:val="18"/>
                <w:lang w:val="en-US" w:eastAsia="zh-CN"/>
              </w:rPr>
              <w:t>手指游戏：卷白菜</w:t>
            </w:r>
          </w:p>
        </w:tc>
        <w:tc>
          <w:tcPr>
            <w:tcW w:w="1587" w:type="dxa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75B96372">
            <w:pPr>
              <w:jc w:val="center"/>
              <w:rPr>
                <w:rFonts w:hint="default" w:ascii="宋体" w:hAnsi="宋体"/>
                <w:color w:val="auto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/>
                <w:color w:val="auto"/>
                <w:sz w:val="18"/>
                <w:szCs w:val="18"/>
                <w:lang w:val="en-US" w:eastAsia="zh-CN"/>
              </w:rPr>
              <w:t>手指游戏：黑猫警长</w:t>
            </w:r>
          </w:p>
        </w:tc>
        <w:tc>
          <w:tcPr>
            <w:tcW w:w="1587" w:type="dxa"/>
            <w:tcBorders>
              <w:left w:val="single" w:color="auto" w:sz="4" w:space="0"/>
            </w:tcBorders>
            <w:vAlign w:val="center"/>
          </w:tcPr>
          <w:p w14:paraId="3C5E014A">
            <w:pPr>
              <w:jc w:val="center"/>
              <w:rPr>
                <w:rFonts w:hint="default" w:ascii="宋体" w:hAnsi="宋体" w:eastAsia="宋体" w:cs="Calibri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color w:val="auto"/>
                <w:sz w:val="18"/>
                <w:szCs w:val="18"/>
                <w:lang w:val="en-US" w:eastAsia="zh-CN"/>
              </w:rPr>
              <w:t>手指游戏：小猴子爬山</w:t>
            </w:r>
          </w:p>
        </w:tc>
      </w:tr>
      <w:bookmarkEnd w:id="5"/>
      <w:tr w14:paraId="1CA0FF64">
        <w:tblPrEx>
          <w:tblBorders>
            <w:top w:val="thinThickSmallGap" w:color="auto" w:sz="24" w:space="0"/>
            <w:left w:val="thinThickSmallGap" w:color="auto" w:sz="24" w:space="0"/>
            <w:bottom w:val="thickThinSmallGap" w:color="auto" w:sz="24" w:space="0"/>
            <w:right w:val="thickThinSmallGap" w:color="auto" w:sz="24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79" w:hRule="atLeast"/>
        </w:trPr>
        <w:tc>
          <w:tcPr>
            <w:tcW w:w="792" w:type="dxa"/>
            <w:gridSpan w:val="2"/>
            <w:tcBorders>
              <w:top w:val="single" w:color="auto" w:sz="4" w:space="0"/>
            </w:tcBorders>
            <w:shd w:val="pct10" w:color="auto" w:fill="auto"/>
            <w:vAlign w:val="center"/>
          </w:tcPr>
          <w:p w14:paraId="2DB0A5D7">
            <w:pPr>
              <w:spacing w:line="300" w:lineRule="exact"/>
              <w:jc w:val="center"/>
              <w:rPr>
                <w:rFonts w:ascii="宋体" w:hAnsi="宋体"/>
                <w:bCs/>
                <w:sz w:val="24"/>
              </w:rPr>
            </w:pPr>
            <w:r>
              <w:rPr>
                <w:rFonts w:hint="eastAsia" w:ascii="宋体" w:hAnsi="宋体"/>
                <w:bCs/>
                <w:sz w:val="24"/>
              </w:rPr>
              <w:t>上午</w:t>
            </w:r>
          </w:p>
          <w:p w14:paraId="5B797F6A">
            <w:pPr>
              <w:spacing w:line="300" w:lineRule="exact"/>
              <w:jc w:val="center"/>
              <w:rPr>
                <w:rFonts w:ascii="宋体" w:hAnsi="宋体"/>
                <w:bCs/>
                <w:iCs/>
                <w:szCs w:val="21"/>
              </w:rPr>
            </w:pPr>
            <w:r>
              <w:rPr>
                <w:rFonts w:hint="eastAsia" w:ascii="宋体" w:hAnsi="宋体"/>
                <w:bCs/>
                <w:sz w:val="24"/>
              </w:rPr>
              <w:t>游戏</w:t>
            </w:r>
          </w:p>
        </w:tc>
        <w:tc>
          <w:tcPr>
            <w:tcW w:w="1587" w:type="dxa"/>
            <w:tcBorders>
              <w:top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14:paraId="1562E61B">
            <w:pPr>
              <w:jc w:val="center"/>
              <w:rPr>
                <w:rFonts w:hint="default" w:ascii="宋体" w:hAnsi="宋体"/>
                <w:color w:val="auto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/>
                <w:color w:val="auto"/>
                <w:sz w:val="18"/>
                <w:szCs w:val="18"/>
                <w:lang w:val="en-US" w:eastAsia="zh-CN"/>
              </w:rPr>
              <w:t>绘本故事：《排队喽》</w:t>
            </w:r>
          </w:p>
        </w:tc>
        <w:tc>
          <w:tcPr>
            <w:tcW w:w="158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14:paraId="58412302">
            <w:pPr>
              <w:jc w:val="center"/>
              <w:rPr>
                <w:rFonts w:hint="default" w:ascii="宋体" w:hAnsi="宋体"/>
                <w:color w:val="auto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/>
                <w:color w:val="auto"/>
                <w:sz w:val="18"/>
                <w:szCs w:val="18"/>
                <w:lang w:val="en-US" w:eastAsia="zh-CN"/>
              </w:rPr>
              <w:t>音乐游戏：《水果动物大集合》</w:t>
            </w:r>
          </w:p>
        </w:tc>
        <w:tc>
          <w:tcPr>
            <w:tcW w:w="1587" w:type="dxa"/>
            <w:tcBorders>
              <w:left w:val="single" w:color="auto" w:sz="8" w:space="0"/>
            </w:tcBorders>
            <w:vAlign w:val="center"/>
          </w:tcPr>
          <w:p w14:paraId="00819216">
            <w:pPr>
              <w:jc w:val="center"/>
              <w:rPr>
                <w:rFonts w:hint="default" w:ascii="宋体" w:hAnsi="宋体"/>
                <w:color w:val="auto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/>
                <w:color w:val="auto"/>
                <w:sz w:val="18"/>
                <w:szCs w:val="18"/>
                <w:lang w:val="en-US" w:eastAsia="zh-CN"/>
              </w:rPr>
              <w:t>绘本故事：《玩具回家》</w:t>
            </w:r>
          </w:p>
        </w:tc>
        <w:tc>
          <w:tcPr>
            <w:tcW w:w="1587" w:type="dxa"/>
            <w:tcBorders>
              <w:left w:val="single" w:color="auto" w:sz="4" w:space="0"/>
            </w:tcBorders>
            <w:vAlign w:val="center"/>
          </w:tcPr>
          <w:p w14:paraId="3DD55E9E">
            <w:pPr>
              <w:jc w:val="center"/>
              <w:rPr>
                <w:rFonts w:hint="default" w:ascii="宋体" w:hAnsi="宋体"/>
                <w:color w:val="auto"/>
                <w:sz w:val="18"/>
                <w:szCs w:val="18"/>
                <w:lang w:val="en-US" w:eastAsia="zh-CN"/>
              </w:rPr>
            </w:pPr>
            <w:bookmarkStart w:id="6" w:name="OLE_LINK5"/>
            <w:r>
              <w:rPr>
                <w:rFonts w:hint="eastAsia" w:ascii="宋体" w:hAnsi="宋体"/>
                <w:color w:val="auto"/>
                <w:sz w:val="18"/>
                <w:szCs w:val="18"/>
                <w:lang w:val="en-US" w:eastAsia="zh-CN"/>
              </w:rPr>
              <w:t>音乐游戏：《跟我一起做》</w:t>
            </w:r>
            <w:bookmarkEnd w:id="6"/>
          </w:p>
        </w:tc>
        <w:tc>
          <w:tcPr>
            <w:tcW w:w="1587" w:type="dxa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76D14AB5">
            <w:pPr>
              <w:jc w:val="center"/>
              <w:rPr>
                <w:rFonts w:hint="default" w:ascii="宋体" w:hAnsi="宋体"/>
                <w:color w:val="auto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/>
                <w:color w:val="auto"/>
                <w:sz w:val="18"/>
                <w:szCs w:val="18"/>
                <w:lang w:val="en-US" w:eastAsia="zh-CN"/>
              </w:rPr>
              <w:t>绘本故事：《我的后面是谁呢》</w:t>
            </w:r>
          </w:p>
        </w:tc>
        <w:tc>
          <w:tcPr>
            <w:tcW w:w="1587" w:type="dxa"/>
            <w:tcBorders>
              <w:left w:val="single" w:color="auto" w:sz="4" w:space="0"/>
            </w:tcBorders>
            <w:vAlign w:val="center"/>
          </w:tcPr>
          <w:p w14:paraId="2F7521E4">
            <w:pPr>
              <w:jc w:val="center"/>
              <w:rPr>
                <w:rFonts w:hint="eastAsia" w:ascii="宋体" w:hAnsi="宋体" w:cs="Calibri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color w:val="auto"/>
                <w:sz w:val="18"/>
                <w:szCs w:val="18"/>
                <w:lang w:val="en-US" w:eastAsia="zh-CN"/>
              </w:rPr>
              <w:t>音乐游戏：《小蝌蚪找妈妈</w:t>
            </w:r>
            <w:bookmarkStart w:id="7" w:name="_GoBack"/>
            <w:bookmarkEnd w:id="7"/>
            <w:r>
              <w:rPr>
                <w:rFonts w:hint="eastAsia" w:ascii="宋体" w:hAnsi="宋体"/>
                <w:color w:val="auto"/>
                <w:sz w:val="18"/>
                <w:szCs w:val="18"/>
                <w:lang w:val="en-US" w:eastAsia="zh-CN"/>
              </w:rPr>
              <w:t>》</w:t>
            </w:r>
          </w:p>
        </w:tc>
      </w:tr>
      <w:tr w14:paraId="0B3D7953">
        <w:tblPrEx>
          <w:tblBorders>
            <w:top w:val="thinThickSmallGap" w:color="auto" w:sz="24" w:space="0"/>
            <w:left w:val="thinThickSmallGap" w:color="auto" w:sz="24" w:space="0"/>
            <w:bottom w:val="thickThinSmallGap" w:color="auto" w:sz="24" w:space="0"/>
            <w:right w:val="thickThinSmallGap" w:color="auto" w:sz="24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79" w:hRule="atLeast"/>
        </w:trPr>
        <w:tc>
          <w:tcPr>
            <w:tcW w:w="792" w:type="dxa"/>
            <w:gridSpan w:val="2"/>
            <w:shd w:val="pct10" w:color="auto" w:fill="auto"/>
            <w:vAlign w:val="center"/>
          </w:tcPr>
          <w:p w14:paraId="78572D2F">
            <w:pPr>
              <w:spacing w:line="300" w:lineRule="exact"/>
              <w:ind w:left="60"/>
              <w:jc w:val="center"/>
              <w:rPr>
                <w:rFonts w:hint="eastAsia" w:ascii="宋体" w:hAnsi="宋体"/>
                <w:bCs/>
                <w:sz w:val="24"/>
                <w:szCs w:val="24"/>
              </w:rPr>
            </w:pPr>
            <w:r>
              <w:rPr>
                <w:rFonts w:hint="eastAsia" w:ascii="宋体" w:hAnsi="宋体"/>
                <w:bCs/>
                <w:sz w:val="24"/>
                <w:szCs w:val="24"/>
              </w:rPr>
              <w:t>下午</w:t>
            </w:r>
          </w:p>
          <w:p w14:paraId="5E5650EB">
            <w:pPr>
              <w:spacing w:line="300" w:lineRule="exact"/>
              <w:ind w:left="60"/>
              <w:jc w:val="center"/>
              <w:rPr>
                <w:rFonts w:hint="eastAsia" w:ascii="宋体" w:hAnsi="宋体" w:eastAsia="宋体"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/>
                <w:bCs/>
                <w:sz w:val="24"/>
                <w:szCs w:val="24"/>
                <w:lang w:eastAsia="zh-CN"/>
              </w:rPr>
              <w:t>户外</w:t>
            </w:r>
          </w:p>
          <w:p w14:paraId="4187CF68">
            <w:pPr>
              <w:spacing w:line="300" w:lineRule="exact"/>
              <w:jc w:val="center"/>
              <w:rPr>
                <w:rFonts w:ascii="宋体" w:hAnsi="宋体"/>
                <w:bCs/>
                <w:sz w:val="24"/>
                <w:szCs w:val="24"/>
              </w:rPr>
            </w:pPr>
            <w:r>
              <w:rPr>
                <w:rFonts w:hint="eastAsia" w:ascii="宋体" w:hAnsi="宋体"/>
                <w:bCs/>
                <w:sz w:val="24"/>
                <w:szCs w:val="24"/>
              </w:rPr>
              <w:t>活动</w:t>
            </w:r>
          </w:p>
        </w:tc>
        <w:tc>
          <w:tcPr>
            <w:tcW w:w="1587" w:type="dxa"/>
            <w:tcBorders>
              <w:top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14:paraId="5508953B">
            <w:pPr>
              <w:jc w:val="center"/>
              <w:rPr>
                <w:rFonts w:hint="default" w:ascii="宋体" w:hAnsi="宋体"/>
                <w:color w:val="auto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/>
                <w:color w:val="auto"/>
                <w:sz w:val="18"/>
                <w:szCs w:val="18"/>
                <w:lang w:val="en-US" w:eastAsia="zh-CN"/>
              </w:rPr>
              <w:t>自我服务：穿脱裤子</w:t>
            </w:r>
          </w:p>
        </w:tc>
        <w:tc>
          <w:tcPr>
            <w:tcW w:w="1587" w:type="dxa"/>
            <w:tcBorders>
              <w:top w:val="single" w:color="auto" w:sz="8" w:space="0"/>
              <w:left w:val="single" w:color="auto" w:sz="8" w:space="0"/>
              <w:right w:val="single" w:color="auto" w:sz="8" w:space="0"/>
            </w:tcBorders>
            <w:vAlign w:val="center"/>
          </w:tcPr>
          <w:p w14:paraId="0EB0DAEE">
            <w:pPr>
              <w:jc w:val="center"/>
              <w:rPr>
                <w:rFonts w:hint="default" w:ascii="宋体" w:hAnsi="宋体"/>
                <w:color w:val="auto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/>
                <w:color w:val="auto"/>
                <w:sz w:val="18"/>
                <w:szCs w:val="18"/>
                <w:lang w:val="en-US" w:eastAsia="zh-CN"/>
              </w:rPr>
              <w:t>自我服务：整齐摆放鞋子</w:t>
            </w:r>
          </w:p>
        </w:tc>
        <w:tc>
          <w:tcPr>
            <w:tcW w:w="1587" w:type="dxa"/>
            <w:tcBorders>
              <w:left w:val="single" w:color="auto" w:sz="8" w:space="0"/>
            </w:tcBorders>
            <w:vAlign w:val="center"/>
          </w:tcPr>
          <w:p w14:paraId="3BB3CFFF">
            <w:pPr>
              <w:jc w:val="center"/>
              <w:rPr>
                <w:rFonts w:hint="default" w:ascii="宋体" w:hAnsi="宋体"/>
                <w:color w:val="auto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/>
                <w:color w:val="auto"/>
                <w:sz w:val="18"/>
                <w:szCs w:val="18"/>
                <w:lang w:val="en-US" w:eastAsia="zh-CN"/>
              </w:rPr>
              <w:t>自我服务：塞椅子</w:t>
            </w:r>
          </w:p>
        </w:tc>
        <w:tc>
          <w:tcPr>
            <w:tcW w:w="1587" w:type="dxa"/>
            <w:tcBorders>
              <w:left w:val="single" w:color="auto" w:sz="4" w:space="0"/>
            </w:tcBorders>
            <w:vAlign w:val="center"/>
          </w:tcPr>
          <w:p w14:paraId="3C82BCA0">
            <w:pPr>
              <w:jc w:val="center"/>
              <w:rPr>
                <w:rFonts w:hint="default" w:ascii="宋体" w:hAnsi="宋体"/>
                <w:color w:val="auto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/>
                <w:color w:val="auto"/>
                <w:sz w:val="18"/>
                <w:szCs w:val="18"/>
                <w:lang w:val="en-US" w:eastAsia="zh-CN"/>
              </w:rPr>
              <w:t>自我服务：安静进餐不讲话</w:t>
            </w:r>
          </w:p>
        </w:tc>
        <w:tc>
          <w:tcPr>
            <w:tcW w:w="1587" w:type="dxa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59A717ED">
            <w:pPr>
              <w:jc w:val="center"/>
              <w:rPr>
                <w:rFonts w:hint="default" w:ascii="宋体" w:hAnsi="宋体"/>
                <w:color w:val="auto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/>
                <w:color w:val="auto"/>
                <w:sz w:val="18"/>
                <w:szCs w:val="18"/>
                <w:lang w:val="en-US" w:eastAsia="zh-CN"/>
              </w:rPr>
              <w:t>自我服务：盖被子</w:t>
            </w:r>
          </w:p>
        </w:tc>
        <w:tc>
          <w:tcPr>
            <w:tcW w:w="1587" w:type="dxa"/>
            <w:tcBorders>
              <w:left w:val="single" w:color="auto" w:sz="4" w:space="0"/>
            </w:tcBorders>
            <w:vAlign w:val="center"/>
          </w:tcPr>
          <w:p w14:paraId="70FD9A10">
            <w:pPr>
              <w:jc w:val="center"/>
              <w:rPr>
                <w:rFonts w:hint="default" w:ascii="宋体" w:hAnsi="宋体" w:cs="Calibri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color w:val="auto"/>
                <w:sz w:val="18"/>
                <w:szCs w:val="18"/>
                <w:lang w:val="en-US" w:eastAsia="zh-CN"/>
              </w:rPr>
              <w:t>自我服务：独立入睡</w:t>
            </w:r>
          </w:p>
        </w:tc>
      </w:tr>
      <w:bookmarkEnd w:id="1"/>
      <w:bookmarkEnd w:id="2"/>
      <w:tr w14:paraId="2D38B576">
        <w:tblPrEx>
          <w:tblBorders>
            <w:top w:val="thinThickSmallGap" w:color="auto" w:sz="24" w:space="0"/>
            <w:left w:val="thinThickSmallGap" w:color="auto" w:sz="24" w:space="0"/>
            <w:bottom w:val="thickThinSmallGap" w:color="auto" w:sz="24" w:space="0"/>
            <w:right w:val="thickThinSmallGap" w:color="auto" w:sz="24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718" w:hRule="atLeast"/>
        </w:trPr>
        <w:tc>
          <w:tcPr>
            <w:tcW w:w="792" w:type="dxa"/>
            <w:gridSpan w:val="2"/>
            <w:tcBorders>
              <w:bottom w:val="single" w:color="auto" w:sz="4" w:space="0"/>
            </w:tcBorders>
            <w:shd w:val="pct10" w:color="auto" w:fill="auto"/>
            <w:vAlign w:val="center"/>
          </w:tcPr>
          <w:p w14:paraId="5E92F258">
            <w:pPr>
              <w:spacing w:line="300" w:lineRule="exact"/>
              <w:jc w:val="center"/>
              <w:rPr>
                <w:rFonts w:ascii="宋体" w:hAnsi="宋体"/>
                <w:bCs/>
                <w:spacing w:val="-20"/>
                <w:sz w:val="24"/>
                <w:szCs w:val="24"/>
              </w:rPr>
            </w:pPr>
            <w:r>
              <w:rPr>
                <w:rFonts w:hint="eastAsia" w:ascii="宋体" w:hAnsi="宋体"/>
                <w:bCs/>
                <w:spacing w:val="-20"/>
                <w:sz w:val="24"/>
                <w:szCs w:val="24"/>
              </w:rPr>
              <w:t>日 常 生 活</w:t>
            </w:r>
          </w:p>
        </w:tc>
        <w:tc>
          <w:tcPr>
            <w:tcW w:w="9522" w:type="dxa"/>
            <w:gridSpan w:val="6"/>
            <w:tcBorders>
              <w:bottom w:val="single" w:color="auto" w:sz="4" w:space="0"/>
            </w:tcBorders>
            <w:vAlign w:val="center"/>
          </w:tcPr>
          <w:p w14:paraId="05293938">
            <w:pPr>
              <w:numPr>
                <w:ilvl w:val="0"/>
                <w:numId w:val="0"/>
              </w:numPr>
              <w:spacing w:line="288" w:lineRule="auto"/>
              <w:rPr>
                <w:rFonts w:hint="default" w:ascii="宋体" w:hAnsi="宋体" w:cs="宋体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lang w:val="en-US" w:eastAsia="zh-CN"/>
              </w:rPr>
              <w:t>1.</w:t>
            </w:r>
            <w:r>
              <w:rPr>
                <w:rFonts w:hint="default" w:ascii="宋体" w:hAnsi="宋体" w:cs="宋体"/>
                <w:color w:val="auto"/>
                <w:sz w:val="21"/>
                <w:szCs w:val="21"/>
                <w:lang w:val="en-US" w:eastAsia="zh-CN"/>
              </w:rPr>
              <w:t>鼓励幼儿表达情绪，通过绘本故事等方式，引导幼儿理解并接受短暂的分离是成长的一部分。</w:t>
            </w:r>
          </w:p>
          <w:p w14:paraId="71C5F2BD">
            <w:pPr>
              <w:numPr>
                <w:ilvl w:val="0"/>
                <w:numId w:val="0"/>
              </w:numPr>
              <w:spacing w:line="288" w:lineRule="auto"/>
              <w:rPr>
                <w:rFonts w:hint="eastAsia" w:ascii="宋体" w:hAnsi="宋体" w:cs="宋体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lang w:val="en-US" w:eastAsia="zh-CN"/>
              </w:rPr>
              <w:t>2.通过表扬、积分等正向引导方式，激励幼儿尝试独立进餐，教师辅助指导。</w:t>
            </w:r>
          </w:p>
          <w:p w14:paraId="267FDB10">
            <w:pPr>
              <w:numPr>
                <w:ilvl w:val="0"/>
                <w:numId w:val="0"/>
              </w:numPr>
              <w:spacing w:line="288" w:lineRule="auto"/>
              <w:rPr>
                <w:rFonts w:hint="default" w:ascii="宋体" w:hAnsi="宋体" w:cs="宋体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lang w:val="en-US" w:eastAsia="zh-CN"/>
              </w:rPr>
              <w:t>3.通过绘本、视频、谈话等方式，引导幼儿初步了解传统节日——中秋节。</w:t>
            </w:r>
          </w:p>
        </w:tc>
      </w:tr>
      <w:tr w14:paraId="6EE2F9A0">
        <w:tblPrEx>
          <w:tblBorders>
            <w:top w:val="thinThickSmallGap" w:color="auto" w:sz="24" w:space="0"/>
            <w:left w:val="thinThickSmallGap" w:color="auto" w:sz="24" w:space="0"/>
            <w:bottom w:val="thickThinSmallGap" w:color="auto" w:sz="24" w:space="0"/>
            <w:right w:val="thickThinSmallGap" w:color="auto" w:sz="24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834" w:hRule="atLeast"/>
        </w:trPr>
        <w:tc>
          <w:tcPr>
            <w:tcW w:w="792" w:type="dxa"/>
            <w:gridSpan w:val="2"/>
            <w:tcBorders>
              <w:top w:val="single" w:color="auto" w:sz="4" w:space="0"/>
              <w:bottom w:val="single" w:color="auto" w:sz="4" w:space="0"/>
            </w:tcBorders>
            <w:shd w:val="pct10" w:color="auto" w:fill="auto"/>
            <w:vAlign w:val="center"/>
          </w:tcPr>
          <w:p w14:paraId="68F934F8">
            <w:pPr>
              <w:spacing w:line="300" w:lineRule="exact"/>
              <w:jc w:val="center"/>
              <w:rPr>
                <w:rFonts w:ascii="宋体" w:hAnsi="宋体"/>
                <w:bCs/>
                <w:spacing w:val="-20"/>
                <w:sz w:val="24"/>
                <w:szCs w:val="24"/>
              </w:rPr>
            </w:pPr>
            <w:r>
              <w:rPr>
                <w:rFonts w:hint="eastAsia" w:ascii="宋体" w:hAnsi="宋体"/>
                <w:bCs/>
                <w:sz w:val="24"/>
                <w:szCs w:val="24"/>
              </w:rPr>
              <w:t>家长工作</w:t>
            </w:r>
          </w:p>
        </w:tc>
        <w:tc>
          <w:tcPr>
            <w:tcW w:w="9522" w:type="dxa"/>
            <w:gridSpan w:val="6"/>
            <w:tcBorders>
              <w:top w:val="single" w:color="auto" w:sz="4" w:space="0"/>
              <w:bottom w:val="single" w:color="auto" w:sz="4" w:space="0"/>
            </w:tcBorders>
            <w:vAlign w:val="center"/>
          </w:tcPr>
          <w:p w14:paraId="0CE2B544">
            <w:pPr>
              <w:numPr>
                <w:ilvl w:val="0"/>
                <w:numId w:val="0"/>
              </w:numPr>
              <w:spacing w:line="288" w:lineRule="auto"/>
              <w:rPr>
                <w:rFonts w:hint="eastAsia" w:ascii="宋体" w:hAnsi="宋体" w:cs="宋体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lang w:val="en-US" w:eastAsia="zh-CN"/>
              </w:rPr>
              <w:t>1.开展来园访谈活动，加强家园联系，了解幼儿在家的学习生活和身心健康等情况。</w:t>
            </w:r>
          </w:p>
          <w:p w14:paraId="593D4616">
            <w:pPr>
              <w:numPr>
                <w:ilvl w:val="0"/>
                <w:numId w:val="0"/>
              </w:numPr>
              <w:spacing w:line="288" w:lineRule="auto"/>
              <w:rPr>
                <w:rFonts w:hint="default" w:ascii="宋体" w:hAnsi="宋体" w:cs="宋体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lang w:val="en-US" w:eastAsia="zh-CN"/>
              </w:rPr>
              <w:t>2.</w:t>
            </w:r>
            <w:r>
              <w:rPr>
                <w:rFonts w:hint="default" w:ascii="宋体" w:hAnsi="宋体" w:cs="宋体"/>
                <w:color w:val="auto"/>
                <w:sz w:val="21"/>
                <w:szCs w:val="21"/>
                <w:lang w:val="en-US" w:eastAsia="zh-CN"/>
              </w:rPr>
              <w:t>家园一致</w:t>
            </w:r>
            <w:r>
              <w:rPr>
                <w:rFonts w:hint="eastAsia" w:ascii="宋体" w:hAnsi="宋体" w:cs="宋体"/>
                <w:color w:val="auto"/>
                <w:sz w:val="21"/>
                <w:szCs w:val="21"/>
                <w:lang w:val="en-US" w:eastAsia="zh-CN"/>
              </w:rPr>
              <w:t>地</w:t>
            </w:r>
            <w:r>
              <w:rPr>
                <w:rFonts w:hint="default" w:ascii="宋体" w:hAnsi="宋体" w:cs="宋体"/>
                <w:color w:val="auto"/>
                <w:sz w:val="21"/>
                <w:szCs w:val="21"/>
                <w:lang w:val="en-US" w:eastAsia="zh-CN"/>
              </w:rPr>
              <w:t>培养幼儿</w:t>
            </w:r>
            <w:r>
              <w:rPr>
                <w:rFonts w:hint="eastAsia" w:ascii="宋体" w:hAnsi="宋体" w:cs="宋体"/>
                <w:color w:val="auto"/>
                <w:sz w:val="21"/>
                <w:szCs w:val="21"/>
                <w:lang w:val="en-US" w:eastAsia="zh-CN"/>
              </w:rPr>
              <w:t>的</w:t>
            </w:r>
            <w:r>
              <w:rPr>
                <w:rFonts w:hint="default" w:ascii="宋体" w:hAnsi="宋体" w:cs="宋体"/>
                <w:color w:val="auto"/>
                <w:sz w:val="21"/>
                <w:szCs w:val="21"/>
                <w:lang w:val="en-US" w:eastAsia="zh-CN"/>
              </w:rPr>
              <w:t>生活自理能力，如洗手步骤、进餐要求</w:t>
            </w:r>
            <w:r>
              <w:rPr>
                <w:rFonts w:hint="eastAsia" w:ascii="宋体" w:hAnsi="宋体" w:cs="宋体"/>
                <w:color w:val="auto"/>
                <w:sz w:val="21"/>
                <w:szCs w:val="21"/>
                <w:lang w:val="en-US" w:eastAsia="zh-CN"/>
              </w:rPr>
              <w:t>、独立穿脱衣物</w:t>
            </w:r>
            <w:r>
              <w:rPr>
                <w:rFonts w:hint="default" w:ascii="宋体" w:hAnsi="宋体" w:cs="宋体"/>
                <w:color w:val="auto"/>
                <w:sz w:val="21"/>
                <w:szCs w:val="21"/>
                <w:lang w:val="en-US" w:eastAsia="zh-CN"/>
              </w:rPr>
              <w:t>等</w:t>
            </w:r>
            <w:r>
              <w:rPr>
                <w:rFonts w:hint="eastAsia" w:ascii="宋体" w:hAnsi="宋体" w:cs="宋体"/>
                <w:color w:val="auto"/>
                <w:sz w:val="21"/>
                <w:szCs w:val="21"/>
                <w:lang w:val="en-US" w:eastAsia="zh-CN"/>
              </w:rPr>
              <w:t>。</w:t>
            </w:r>
          </w:p>
        </w:tc>
      </w:tr>
      <w:tr w14:paraId="0486C9E3">
        <w:tblPrEx>
          <w:tblBorders>
            <w:top w:val="thinThickSmallGap" w:color="auto" w:sz="24" w:space="0"/>
            <w:left w:val="thinThickSmallGap" w:color="auto" w:sz="24" w:space="0"/>
            <w:bottom w:val="thickThinSmallGap" w:color="auto" w:sz="24" w:space="0"/>
            <w:right w:val="thickThinSmallGap" w:color="auto" w:sz="24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904" w:hRule="atLeast"/>
        </w:trPr>
        <w:tc>
          <w:tcPr>
            <w:tcW w:w="792" w:type="dxa"/>
            <w:gridSpan w:val="2"/>
            <w:tcBorders>
              <w:top w:val="single" w:color="auto" w:sz="4" w:space="0"/>
              <w:bottom w:val="single" w:color="auto" w:sz="4" w:space="0"/>
            </w:tcBorders>
            <w:shd w:val="pct10" w:color="auto" w:fill="auto"/>
            <w:vAlign w:val="center"/>
          </w:tcPr>
          <w:p w14:paraId="2EB272E8">
            <w:pPr>
              <w:spacing w:line="300" w:lineRule="exact"/>
              <w:jc w:val="center"/>
              <w:rPr>
                <w:rFonts w:ascii="宋体" w:hAnsi="宋体"/>
                <w:bCs/>
                <w:sz w:val="24"/>
                <w:szCs w:val="24"/>
              </w:rPr>
            </w:pPr>
            <w:r>
              <w:rPr>
                <w:rFonts w:hint="eastAsia" w:ascii="宋体" w:hAnsi="宋体"/>
                <w:bCs/>
                <w:sz w:val="24"/>
                <w:szCs w:val="24"/>
              </w:rPr>
              <w:t>环境创设</w:t>
            </w:r>
          </w:p>
        </w:tc>
        <w:tc>
          <w:tcPr>
            <w:tcW w:w="9522" w:type="dxa"/>
            <w:gridSpan w:val="6"/>
            <w:tcBorders>
              <w:top w:val="single" w:color="auto" w:sz="4" w:space="0"/>
              <w:bottom w:val="single" w:color="auto" w:sz="4" w:space="0"/>
            </w:tcBorders>
            <w:vAlign w:val="center"/>
          </w:tcPr>
          <w:p w14:paraId="4FFC4971">
            <w:pPr>
              <w:numPr>
                <w:ilvl w:val="0"/>
                <w:numId w:val="0"/>
              </w:numPr>
              <w:spacing w:line="288" w:lineRule="auto"/>
              <w:rPr>
                <w:rFonts w:hint="eastAsia" w:ascii="宋体" w:hAnsi="宋体" w:cs="宋体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lang w:val="en-US" w:eastAsia="zh-CN"/>
              </w:rPr>
              <w:t>1.向家长收集适合小班幼儿年龄段的绘本、益智玩具等，增设到班级环境中供幼儿学习和玩耍。</w:t>
            </w:r>
          </w:p>
          <w:p w14:paraId="54D154FF">
            <w:pPr>
              <w:numPr>
                <w:ilvl w:val="0"/>
                <w:numId w:val="0"/>
              </w:numPr>
              <w:spacing w:line="288" w:lineRule="auto"/>
              <w:rPr>
                <w:rFonts w:hint="default" w:ascii="宋体" w:hAnsi="宋体" w:cs="宋体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lang w:val="en-US" w:eastAsia="zh-CN"/>
              </w:rPr>
              <w:t>2.进一步丰富角色游戏（如娃娃家）的材料投放。</w:t>
            </w:r>
          </w:p>
        </w:tc>
      </w:tr>
      <w:tr w14:paraId="5272FCD8">
        <w:tblPrEx>
          <w:tblBorders>
            <w:top w:val="thinThickSmallGap" w:color="auto" w:sz="24" w:space="0"/>
            <w:left w:val="thinThickSmallGap" w:color="auto" w:sz="24" w:space="0"/>
            <w:bottom w:val="thickThinSmallGap" w:color="auto" w:sz="24" w:space="0"/>
            <w:right w:val="thickThinSmallGap" w:color="auto" w:sz="24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85" w:hRule="atLeast"/>
        </w:trPr>
        <w:tc>
          <w:tcPr>
            <w:tcW w:w="792" w:type="dxa"/>
            <w:gridSpan w:val="2"/>
            <w:tcBorders>
              <w:top w:val="single" w:color="auto" w:sz="4" w:space="0"/>
            </w:tcBorders>
            <w:shd w:val="pct10" w:color="auto" w:fill="auto"/>
            <w:vAlign w:val="center"/>
          </w:tcPr>
          <w:p w14:paraId="0802A5B5">
            <w:pPr>
              <w:spacing w:line="300" w:lineRule="exact"/>
              <w:jc w:val="center"/>
              <w:rPr>
                <w:rFonts w:ascii="宋体" w:hAnsi="宋体"/>
                <w:bCs/>
                <w:sz w:val="24"/>
                <w:szCs w:val="24"/>
              </w:rPr>
            </w:pPr>
            <w:r>
              <w:rPr>
                <w:rFonts w:hint="eastAsia" w:ascii="宋体" w:hAnsi="宋体"/>
                <w:bCs/>
                <w:sz w:val="24"/>
                <w:szCs w:val="24"/>
              </w:rPr>
              <w:t>本周反思</w:t>
            </w:r>
          </w:p>
        </w:tc>
        <w:tc>
          <w:tcPr>
            <w:tcW w:w="9522" w:type="dxa"/>
            <w:gridSpan w:val="6"/>
            <w:tcBorders>
              <w:top w:val="single" w:color="auto" w:sz="4" w:space="0"/>
            </w:tcBorders>
            <w:vAlign w:val="center"/>
          </w:tcPr>
          <w:p w14:paraId="290278D4">
            <w:pPr>
              <w:spacing w:line="300" w:lineRule="exact"/>
              <w:rPr>
                <w:szCs w:val="21"/>
              </w:rPr>
            </w:pPr>
          </w:p>
          <w:p w14:paraId="59B72DDE">
            <w:pPr>
              <w:spacing w:line="300" w:lineRule="exact"/>
              <w:rPr>
                <w:szCs w:val="21"/>
              </w:rPr>
            </w:pPr>
          </w:p>
        </w:tc>
      </w:tr>
    </w:tbl>
    <w:p w14:paraId="76AFC5C3">
      <w:pPr>
        <w:spacing w:line="240" w:lineRule="auto"/>
        <w:jc w:val="center"/>
        <w:rPr>
          <w:rFonts w:hint="default"/>
          <w:lang w:val="en-US" w:eastAsia="zh-CN"/>
        </w:rPr>
      </w:pPr>
      <w:r>
        <w:rPr>
          <w:rFonts w:hint="eastAsia" w:ascii="宋体" w:hAnsi="宋体" w:cs="宋体"/>
          <w:b/>
          <w:lang w:val="en-US" w:eastAsia="zh-CN"/>
        </w:rPr>
        <w:t xml:space="preserve">班级：小4班      </w:t>
      </w:r>
      <w:r>
        <w:rPr>
          <w:rFonts w:hint="eastAsia" w:ascii="宋体" w:hAnsi="宋体" w:eastAsia="宋体" w:cs="宋体"/>
          <w:b/>
          <w:lang w:eastAsia="zh-CN"/>
        </w:rPr>
        <w:t>日期</w:t>
      </w:r>
      <w:r>
        <w:rPr>
          <w:rFonts w:hint="eastAsia" w:ascii="宋体" w:hAnsi="宋体" w:cs="宋体"/>
          <w:b/>
          <w:lang w:eastAsia="zh-CN"/>
        </w:rPr>
        <w:t>：</w:t>
      </w:r>
      <w:r>
        <w:rPr>
          <w:rFonts w:hint="eastAsia" w:ascii="宋体" w:hAnsi="宋体" w:cs="宋体"/>
          <w:b/>
          <w:lang w:val="en-US" w:eastAsia="zh-CN"/>
        </w:rPr>
        <w:t>9月9</w:t>
      </w:r>
      <w:r>
        <w:rPr>
          <w:rFonts w:hint="eastAsia" w:ascii="宋体" w:hAnsi="宋体" w:eastAsia="宋体" w:cs="宋体"/>
          <w:b/>
          <w:lang w:eastAsia="zh-CN"/>
        </w:rPr>
        <w:t>日—</w:t>
      </w:r>
      <w:r>
        <w:rPr>
          <w:rFonts w:hint="eastAsia" w:ascii="宋体" w:hAnsi="宋体" w:cs="宋体"/>
          <w:b/>
          <w:lang w:val="en-US" w:eastAsia="zh-CN"/>
        </w:rPr>
        <w:t>9</w:t>
      </w:r>
      <w:r>
        <w:rPr>
          <w:rFonts w:hint="eastAsia" w:ascii="宋体" w:hAnsi="宋体" w:eastAsia="宋体" w:cs="宋体"/>
          <w:b/>
          <w:lang w:eastAsia="zh-CN"/>
        </w:rPr>
        <w:t>月</w:t>
      </w:r>
      <w:r>
        <w:rPr>
          <w:rFonts w:hint="eastAsia" w:ascii="宋体" w:hAnsi="宋体" w:cs="宋体"/>
          <w:b/>
          <w:lang w:val="en-US" w:eastAsia="zh-CN"/>
        </w:rPr>
        <w:t>14</w:t>
      </w:r>
      <w:r>
        <w:rPr>
          <w:rFonts w:hint="eastAsia" w:ascii="宋体" w:hAnsi="宋体" w:eastAsia="宋体" w:cs="宋体"/>
          <w:b/>
          <w:lang w:eastAsia="zh-CN"/>
        </w:rPr>
        <w:t>日</w:t>
      </w:r>
      <w:r>
        <w:rPr>
          <w:rFonts w:hint="eastAsia" w:ascii="宋体" w:hAnsi="宋体" w:cs="宋体"/>
          <w:b/>
          <w:lang w:val="en-US" w:eastAsia="zh-CN"/>
        </w:rPr>
        <w:t xml:space="preserve">      </w:t>
      </w:r>
      <w:r>
        <w:rPr>
          <w:rFonts w:hint="eastAsia" w:ascii="宋体" w:hAnsi="宋体" w:eastAsia="宋体" w:cs="宋体"/>
          <w:b/>
          <w:lang w:eastAsia="zh-CN"/>
        </w:rPr>
        <w:t>带班老师：</w:t>
      </w:r>
      <w:r>
        <w:rPr>
          <w:rFonts w:hint="eastAsia" w:ascii="宋体" w:hAnsi="宋体" w:cs="宋体"/>
          <w:b/>
          <w:lang w:val="en-US" w:eastAsia="zh-CN"/>
        </w:rPr>
        <w:t>黄、姚</w:t>
      </w:r>
      <w:r>
        <w:rPr>
          <w:rFonts w:hint="eastAsia" w:ascii="宋体" w:hAnsi="宋体" w:cs="宋体"/>
          <w:b/>
          <w:lang w:eastAsia="zh-CN"/>
        </w:rPr>
        <w:t>老师</w:t>
      </w:r>
    </w:p>
    <w:sectPr>
      <w:headerReference r:id="rId3" w:type="default"/>
      <w:footerReference r:id="rId4" w:type="default"/>
      <w:type w:val="continuous"/>
      <w:pgSz w:w="11906" w:h="16838"/>
      <w:pgMar w:top="1587" w:right="1361" w:bottom="1474" w:left="1587" w:header="454" w:footer="454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3D1037F4-3DE1-4EB2-8AFD-F1166876CC65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B6A61C42-B67B-4F70-8DA3-65C6B801CE4E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3" w:fontKey="{B1C0F5C7-7C96-4B31-BB75-4197F2B79011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4" w:fontKey="{B3F3B0B3-0434-4E7D-86A3-F6D31CEF034A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5" w:fontKey="{00D50C89-3FEF-4F6A-B949-CB1B85409499}"/>
  </w:font>
  <w:font w:name="PingFangSC-Regular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6" w:fontKey="{6475785D-6C4D-4F0E-BD65-2268D33CA322}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7" w:fontKey="{167F56DA-66D9-43AF-BD03-AC6BD70F34BE}"/>
  </w:font>
  <w:font w:name="Wingdings">
    <w:panose1 w:val="05000000000000000000"/>
    <w:charset w:val="00"/>
    <w:family w:val="auto"/>
    <w:pitch w:val="default"/>
    <w:sig w:usb0="00000000" w:usb1="00000000" w:usb2="00000000" w:usb3="00000000" w:csb0="80000000" w:csb1="00000000"/>
    <w:embedRegular r:id="rId8" w:fontKey="{57262E66-A9EE-441D-91A7-9EFDDF292199}"/>
  </w:font>
  <w:font w:name="PingFangSC-Semibold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9" w:fontKey="{73668C95-7C33-4BF0-9130-DB38CC88EB55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0B816C9">
    <w:pPr>
      <w:pStyle w:val="2"/>
    </w:pPr>
  </w:p>
  <w:p w14:paraId="0860BB55">
    <w:pPr>
      <w:pStyle w:val="2"/>
    </w:pPr>
  </w:p>
  <w:p w14:paraId="119B6F97">
    <w:pPr>
      <w:pStyle w:val="2"/>
      <w:rPr>
        <w:rFonts w:hint="eastAsia" w:eastAsia="宋体"/>
        <w:lang w:eastAsia="zh-CN"/>
      </w:rPr>
    </w:pPr>
  </w:p>
  <w:p w14:paraId="1BA65BC4">
    <w:pPr>
      <w:pStyle w:val="2"/>
    </w:pPr>
  </w:p>
  <w:p w14:paraId="4D99CD1A">
    <w:pPr>
      <w:pStyle w:val="2"/>
    </w:pPr>
  </w:p>
  <w:p w14:paraId="3288DC9B">
    <w:pPr>
      <w:pStyle w:val="2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50F45CF">
    <w:pPr>
      <w:rPr>
        <w:rFonts w:hint="eastAsia" w:eastAsia="宋体"/>
        <w:lang w:eastAsia="zh-CN"/>
      </w:rPr>
    </w:pPr>
    <w:r>
      <w:rPr>
        <w:rFonts w:hint="eastAsia" w:eastAsia="宋体"/>
        <w:lang w:eastAsia="zh-CN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-410210</wp:posOffset>
          </wp:positionH>
          <wp:positionV relativeFrom="paragraph">
            <wp:posOffset>59690</wp:posOffset>
          </wp:positionV>
          <wp:extent cx="2822575" cy="384175"/>
          <wp:effectExtent l="0" t="0" r="12065" b="12065"/>
          <wp:wrapNone/>
          <wp:docPr id="22" name="图片 22" descr="16768503259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" name="图片 22" descr="1676850325918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822575" cy="384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14:paraId="1A8EC33C">
    <w:pPr>
      <w:rPr>
        <w:rFonts w:hint="eastAsia"/>
      </w:rPr>
    </w:pPr>
    <w:r>
      <w:rPr>
        <w:sz w:val="21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column">
                <wp:posOffset>-418465</wp:posOffset>
              </wp:positionH>
              <wp:positionV relativeFrom="paragraph">
                <wp:posOffset>276225</wp:posOffset>
              </wp:positionV>
              <wp:extent cx="6480175" cy="10795"/>
              <wp:effectExtent l="0" t="0" r="0" b="0"/>
              <wp:wrapNone/>
              <wp:docPr id="5" name="矩形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480175" cy="10795"/>
                      </a:xfrm>
                      <a:prstGeom prst="rect">
                        <a:avLst/>
                      </a:prstGeom>
                      <a:solidFill>
                        <a:srgbClr val="808080"/>
                      </a:solidFill>
                      <a:ln w="15875">
                        <a:noFill/>
                      </a:ln>
                    </wps:spPr>
                    <wps:bodyPr vert="horz" wrap="square" anchor="t" upright="1"/>
                  </wps:wsp>
                </a:graphicData>
              </a:graphic>
            </wp:anchor>
          </w:drawing>
        </mc:Choice>
        <mc:Fallback>
          <w:pict>
            <v:rect id="矩形 4" o:spid="_x0000_s1026" o:spt="1" style="position:absolute;left:0pt;margin-left:-32.95pt;margin-top:21.75pt;height:0.85pt;width:510.25pt;z-index:251660288;mso-width-relative:page;mso-height-relative:page;" fillcolor="#808080" filled="t" stroked="f" coordsize="21600,21600" o:gfxdata="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">
              <v:fill on="t" focussize="0,0"/>
              <v:stroke on="f" weight="1.25pt"/>
              <v:imagedata o:title=""/>
              <o:lock v:ext="edit" aspectratio="f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bordersDoNotSurroundHeader w:val="0"/>
  <w:bordersDoNotSurroundFooter w:val="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attachedTemplate r:id="rId1"/>
  <w:documentProtection w:enforcement="0"/>
  <w:defaultTabStop w:val="420"/>
  <w:hyphenationZone w:val="360"/>
  <w:drawingGridHorizontalSpacing w:val="0"/>
  <w:drawingGridVerticalSpacing w:val="156"/>
  <w:displayHorizontalDrawingGridEvery w:val="1"/>
  <w:displayVerticalDrawingGridEvery w:val="1"/>
  <w:noPunctuationKerning w:val="1"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Q5LCJoZGlkIjoiMzEwNTM5NzYwMDRjMzkwZTVkZjY2ODkwMGIxNGU0OTUiLCJ1c2VyQ291bnQiOjEzM30="/>
  </w:docVars>
  <w:rsids>
    <w:rsidRoot w:val="70AB3559"/>
    <w:rsid w:val="000969AD"/>
    <w:rsid w:val="003B132A"/>
    <w:rsid w:val="009C2FC0"/>
    <w:rsid w:val="01E20253"/>
    <w:rsid w:val="0204742C"/>
    <w:rsid w:val="03944414"/>
    <w:rsid w:val="05B74771"/>
    <w:rsid w:val="07027EF6"/>
    <w:rsid w:val="072C6E2A"/>
    <w:rsid w:val="074E68A3"/>
    <w:rsid w:val="075007DA"/>
    <w:rsid w:val="07FA451A"/>
    <w:rsid w:val="09781C0E"/>
    <w:rsid w:val="0B212BCE"/>
    <w:rsid w:val="0DDE3227"/>
    <w:rsid w:val="0E292C85"/>
    <w:rsid w:val="0F683DAC"/>
    <w:rsid w:val="0F692FC4"/>
    <w:rsid w:val="0F77627B"/>
    <w:rsid w:val="11025F55"/>
    <w:rsid w:val="11651569"/>
    <w:rsid w:val="123A47ED"/>
    <w:rsid w:val="128B2877"/>
    <w:rsid w:val="12972251"/>
    <w:rsid w:val="12DA745B"/>
    <w:rsid w:val="1443530D"/>
    <w:rsid w:val="144D0B5D"/>
    <w:rsid w:val="159618A4"/>
    <w:rsid w:val="159D7523"/>
    <w:rsid w:val="15F04842"/>
    <w:rsid w:val="15F77E04"/>
    <w:rsid w:val="16BD4732"/>
    <w:rsid w:val="16ED02F5"/>
    <w:rsid w:val="175314BC"/>
    <w:rsid w:val="17E55B65"/>
    <w:rsid w:val="185F4A5F"/>
    <w:rsid w:val="18F671A1"/>
    <w:rsid w:val="1B0F0EC3"/>
    <w:rsid w:val="1B7C7BDB"/>
    <w:rsid w:val="1B801DB8"/>
    <w:rsid w:val="1BEA723A"/>
    <w:rsid w:val="1DDC5512"/>
    <w:rsid w:val="1E175BF5"/>
    <w:rsid w:val="1FD03430"/>
    <w:rsid w:val="20351B5F"/>
    <w:rsid w:val="20B6123F"/>
    <w:rsid w:val="210C1252"/>
    <w:rsid w:val="226E2C5D"/>
    <w:rsid w:val="22F10EAE"/>
    <w:rsid w:val="24C24D05"/>
    <w:rsid w:val="253D7781"/>
    <w:rsid w:val="26146B0C"/>
    <w:rsid w:val="264B4D7A"/>
    <w:rsid w:val="27CE17BE"/>
    <w:rsid w:val="281F026C"/>
    <w:rsid w:val="28CE7DF5"/>
    <w:rsid w:val="28F74D45"/>
    <w:rsid w:val="299625B8"/>
    <w:rsid w:val="2CF63AF2"/>
    <w:rsid w:val="2E8452CD"/>
    <w:rsid w:val="2EE30835"/>
    <w:rsid w:val="2F6125BA"/>
    <w:rsid w:val="31175F84"/>
    <w:rsid w:val="311A1F18"/>
    <w:rsid w:val="33A42613"/>
    <w:rsid w:val="33A930DF"/>
    <w:rsid w:val="343F6D1F"/>
    <w:rsid w:val="347D2504"/>
    <w:rsid w:val="34D7647B"/>
    <w:rsid w:val="36DD7C39"/>
    <w:rsid w:val="38762C68"/>
    <w:rsid w:val="389767F5"/>
    <w:rsid w:val="38C12262"/>
    <w:rsid w:val="38F7222A"/>
    <w:rsid w:val="393C7C1B"/>
    <w:rsid w:val="399A3BF6"/>
    <w:rsid w:val="3A7D5460"/>
    <w:rsid w:val="3B2A2D58"/>
    <w:rsid w:val="3B691AD2"/>
    <w:rsid w:val="3BBA58B5"/>
    <w:rsid w:val="3C1B615F"/>
    <w:rsid w:val="3D101C71"/>
    <w:rsid w:val="3D6D082A"/>
    <w:rsid w:val="3F2A1578"/>
    <w:rsid w:val="40C04AA8"/>
    <w:rsid w:val="42911F0D"/>
    <w:rsid w:val="44064E88"/>
    <w:rsid w:val="448B04BF"/>
    <w:rsid w:val="460674CF"/>
    <w:rsid w:val="46EA4ADA"/>
    <w:rsid w:val="486338DC"/>
    <w:rsid w:val="4A331C29"/>
    <w:rsid w:val="4A3C6604"/>
    <w:rsid w:val="4A536461"/>
    <w:rsid w:val="4B6D68F7"/>
    <w:rsid w:val="4BE67809"/>
    <w:rsid w:val="4D450C6D"/>
    <w:rsid w:val="4DD21759"/>
    <w:rsid w:val="4E257ADB"/>
    <w:rsid w:val="4E6648FE"/>
    <w:rsid w:val="4EBC1B5E"/>
    <w:rsid w:val="4FA12D27"/>
    <w:rsid w:val="50D1626C"/>
    <w:rsid w:val="50FB4B23"/>
    <w:rsid w:val="53407165"/>
    <w:rsid w:val="53B20651"/>
    <w:rsid w:val="54564131"/>
    <w:rsid w:val="546A755E"/>
    <w:rsid w:val="55D030FC"/>
    <w:rsid w:val="55D8594C"/>
    <w:rsid w:val="55EB4BDB"/>
    <w:rsid w:val="55FC6A76"/>
    <w:rsid w:val="5650094B"/>
    <w:rsid w:val="57446072"/>
    <w:rsid w:val="58B024F3"/>
    <w:rsid w:val="5A602529"/>
    <w:rsid w:val="5B5C0935"/>
    <w:rsid w:val="5B5E5585"/>
    <w:rsid w:val="5BD264B8"/>
    <w:rsid w:val="5BDC658C"/>
    <w:rsid w:val="5C2B26D2"/>
    <w:rsid w:val="5D8F5C91"/>
    <w:rsid w:val="5E18534E"/>
    <w:rsid w:val="5E231B5D"/>
    <w:rsid w:val="5E9F5F87"/>
    <w:rsid w:val="5F015CCB"/>
    <w:rsid w:val="5F7A5CEF"/>
    <w:rsid w:val="607F07C0"/>
    <w:rsid w:val="614A5E9A"/>
    <w:rsid w:val="61914510"/>
    <w:rsid w:val="62160143"/>
    <w:rsid w:val="63EE08FD"/>
    <w:rsid w:val="647C3D75"/>
    <w:rsid w:val="65022802"/>
    <w:rsid w:val="66D863DA"/>
    <w:rsid w:val="670634C8"/>
    <w:rsid w:val="67597E93"/>
    <w:rsid w:val="690945DF"/>
    <w:rsid w:val="6A507835"/>
    <w:rsid w:val="6A6B466F"/>
    <w:rsid w:val="6A7115D6"/>
    <w:rsid w:val="6A981EA9"/>
    <w:rsid w:val="6AA76030"/>
    <w:rsid w:val="6B9A16B0"/>
    <w:rsid w:val="6BAE1CBB"/>
    <w:rsid w:val="6D1B05CF"/>
    <w:rsid w:val="6D91263F"/>
    <w:rsid w:val="6DB76095"/>
    <w:rsid w:val="6F3848CE"/>
    <w:rsid w:val="6F7E4E45"/>
    <w:rsid w:val="70AB3559"/>
    <w:rsid w:val="71F868A1"/>
    <w:rsid w:val="72930C07"/>
    <w:rsid w:val="72BB756B"/>
    <w:rsid w:val="72E503E5"/>
    <w:rsid w:val="73273B4B"/>
    <w:rsid w:val="73960C7D"/>
    <w:rsid w:val="75E96DAA"/>
    <w:rsid w:val="771816DB"/>
    <w:rsid w:val="774D6B46"/>
    <w:rsid w:val="799404F5"/>
    <w:rsid w:val="7A236D15"/>
    <w:rsid w:val="7A2455EA"/>
    <w:rsid w:val="7A4C3102"/>
    <w:rsid w:val="7AEC5C9B"/>
    <w:rsid w:val="7BAC57D1"/>
    <w:rsid w:val="7C7952FA"/>
    <w:rsid w:val="7D152359"/>
    <w:rsid w:val="7D9B4E14"/>
    <w:rsid w:val="EF5BF51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unhideWhenUsed="0" w:uiPriority="0" w:semiHidden="0" w:name="heading 1"/>
    <w:lsdException w:unhideWhenUsed="0" w:uiPriority="0" w:semiHidden="0" w:name="heading 2"/>
    <w:lsdException w:unhideWhenUsed="0" w:uiPriority="0" w:semiHidden="0" w:name="heading 3"/>
    <w:lsdException w:unhideWhenUsed="0" w:uiPriority="0" w:semiHidden="0" w:name="heading 4"/>
    <w:lsdException w:unhideWhenUsed="0" w:uiPriority="0" w:semiHidden="0" w:name="heading 5"/>
    <w:lsdException w:unhideWhenUsed="0" w:uiPriority="0" w:semiHidden="0" w:name="heading 6"/>
    <w:lsdException w:unhideWhenUsed="0" w:uiPriority="0" w:semiHidden="0" w:name="heading 7"/>
    <w:lsdException w:unhideWhenUsed="0" w:uiPriority="0" w:semiHidden="0" w:name="heading 8"/>
    <w:lsdException w:unhideWhenUsed="0" w:uiPriority="0" w:semiHidden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unhideWhenUsed="0" w:uiPriority="0" w:semiHidden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semiHidden="0" w:name="Normal Table"/>
    <w:lsdException w:unhideWhenUsed="0" w:uiPriority="0" w:semiHidden="0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nhideWhenUsed="0" w:uiPriority="0" w:semiHidden="0" w:name="Balloon Text"/>
    <w:lsdException w:qFormat="1"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lang w:val="en-US" w:eastAsia="zh-CN"/>
    </w:rPr>
  </w:style>
  <w:style w:type="character" w:default="1" w:styleId="7">
    <w:name w:val="Default Paragraph Font"/>
    <w:autoRedefine/>
    <w:qFormat/>
    <w:uiPriority w:val="0"/>
  </w:style>
  <w:style w:type="table" w:default="1" w:styleId="5">
    <w:name w:val="Normal Table"/>
    <w:autoRedefine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rFonts w:ascii="Times New Roman" w:hAnsi="Times New Roman"/>
      <w:sz w:val="18"/>
    </w:rPr>
  </w:style>
  <w:style w:type="paragraph" w:styleId="4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autoRedefine/>
    <w:qFormat/>
    <w:uiPriority w:val="0"/>
    <w:rPr>
      <w:b/>
    </w:rPr>
  </w:style>
  <w:style w:type="character" w:styleId="9">
    <w:name w:val="Hyperlink"/>
    <w:basedOn w:val="7"/>
    <w:autoRedefine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customXml" Target="../customXml/item1.xml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tmp\webword_748248573\C:\Users\Administrator\AppData\Roaming\kingsoft\office6\templates\download\7c53ca73-8812-4989-97d7-21fcf02b8db7\&#39029;&#30473;&#39029;&#33050;.doc.docx" TargetMode="Externa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1</Pages>
  <Words>990</Words>
  <Characters>1008</Characters>
  <Lines>6</Lines>
  <Paragraphs>1</Paragraphs>
  <TotalTime>24</TotalTime>
  <ScaleCrop>false</ScaleCrop>
  <LinksUpToDate>false</LinksUpToDate>
  <CharactersWithSpaces>1025</CharactersWithSpaces>
  <Application>WPS Office_12.1.0.17827_F1E327BC-269C-435d-A152-05C5408002CA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2023-02-20T07:33:00Z</dcterms:created>
  <dc:creator>Zhouad</dc:creator>
  <cp:lastModifiedBy>旺仔</cp:lastModifiedBy>
  <dcterms:modified xsi:type="dcterms:W3CDTF">2024-09-05T14:02:24Z</dcterms:modified>
  <dc:title>安毕秀斯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2052-12.1.0.17827</vt:lpwstr>
  </property>
  <property fmtid="{D5CDD505-2E9C-101B-9397-08002B2CF9AE}" pid="3" name="KSOTemplateUUID">
    <vt:lpwstr>v1.0_mb_RubJNVTjsrJvtBK5k8/Ubg==</vt:lpwstr>
  </property>
  <property fmtid="{D5CDD505-2E9C-101B-9397-08002B2CF9AE}" pid="4" name="ICV">
    <vt:lpwstr>B6777B11739348B78B4198ED28CA9568_13</vt:lpwstr>
  </property>
</Properties>
</file>