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83CCCC5">
      <w:pPr>
        <w:spacing w:line="240" w:lineRule="auto"/>
        <w:jc w:val="center"/>
        <w:rPr>
          <w:rFonts w:hint="eastAsia" w:eastAsia="宋体"/>
          <w:b/>
          <w:sz w:val="32"/>
          <w:szCs w:val="32"/>
        </w:rPr>
      </w:pPr>
      <w:r>
        <w:rPr>
          <w:rFonts w:hint="eastAsia" w:eastAsia="宋体"/>
          <w:b/>
          <w:sz w:val="32"/>
          <w:szCs w:val="32"/>
        </w:rPr>
        <w:t>第</w:t>
      </w:r>
      <w:r>
        <w:rPr>
          <w:rFonts w:hint="eastAsia" w:eastAsia="宋体"/>
          <w:b/>
          <w:sz w:val="32"/>
          <w:szCs w:val="32"/>
          <w:u w:val="single"/>
        </w:rPr>
        <w:t xml:space="preserve"> </w:t>
      </w:r>
      <w:r>
        <w:rPr>
          <w:rFonts w:hint="eastAsia"/>
          <w:b/>
          <w:sz w:val="32"/>
          <w:szCs w:val="32"/>
          <w:u w:val="single"/>
          <w:lang w:eastAsia="zh-CN"/>
        </w:rPr>
        <w:t>十九</w:t>
      </w:r>
      <w:r>
        <w:rPr>
          <w:rFonts w:hint="eastAsia" w:eastAsia="宋体"/>
          <w:b/>
          <w:sz w:val="32"/>
          <w:szCs w:val="32"/>
          <w:u w:val="single"/>
        </w:rPr>
        <w:t xml:space="preserve"> </w:t>
      </w:r>
      <w:r>
        <w:rPr>
          <w:rFonts w:hint="eastAsia" w:eastAsia="宋体"/>
          <w:b/>
          <w:sz w:val="32"/>
          <w:szCs w:val="32"/>
        </w:rPr>
        <w:t>周工作计划</w:t>
      </w:r>
    </w:p>
    <w:p w14:paraId="60F578C4">
      <w:pPr>
        <w:spacing w:line="240" w:lineRule="auto"/>
        <w:jc w:val="both"/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</w:pPr>
      <w:r>
        <w:rPr>
          <w:rFonts w:hint="eastAsia" w:ascii="宋体" w:hAnsi="宋体" w:cs="宋体"/>
          <w:b/>
          <w:lang w:val="en-US" w:eastAsia="zh-CN"/>
        </w:rPr>
        <w:t>班级：小4班  实施主题：</w:t>
      </w:r>
      <w:r>
        <w:rPr>
          <w:rFonts w:hint="eastAsia" w:ascii="宋体" w:hAnsi="宋体" w:cs="宋体"/>
          <w:b/>
          <w:lang w:eastAsia="zh-CN"/>
        </w:rPr>
        <w:t>一起去玩水</w:t>
      </w:r>
      <w:r>
        <w:rPr>
          <w:rFonts w:hint="eastAsia" w:ascii="宋体" w:hAnsi="宋体" w:cs="宋体"/>
          <w:b/>
          <w:lang w:val="en-US" w:eastAsia="zh-CN"/>
        </w:rPr>
        <w:t xml:space="preserve">   </w:t>
      </w:r>
      <w:r>
        <w:rPr>
          <w:rFonts w:hint="eastAsia" w:ascii="宋体" w:hAnsi="宋体" w:eastAsia="宋体" w:cs="宋体"/>
          <w:b/>
          <w:lang w:eastAsia="zh-CN"/>
        </w:rPr>
        <w:t>日期:</w:t>
      </w:r>
      <w:r>
        <w:rPr>
          <w:rFonts w:hint="eastAsia" w:ascii="宋体" w:hAnsi="宋体" w:cs="宋体"/>
          <w:b/>
          <w:lang w:val="en-US" w:eastAsia="zh-CN"/>
        </w:rPr>
        <w:t>6</w:t>
      </w:r>
      <w:r>
        <w:rPr>
          <w:rFonts w:hint="eastAsia" w:ascii="宋体" w:hAnsi="宋体" w:eastAsia="宋体" w:cs="宋体"/>
          <w:b/>
          <w:lang w:eastAsia="zh-CN"/>
        </w:rPr>
        <w:t>月</w:t>
      </w:r>
      <w:r>
        <w:rPr>
          <w:rFonts w:hint="eastAsia" w:ascii="宋体" w:hAnsi="宋体" w:cs="宋体"/>
          <w:b/>
          <w:lang w:val="en-US" w:eastAsia="zh-CN"/>
        </w:rPr>
        <w:t>24</w:t>
      </w:r>
      <w:r>
        <w:rPr>
          <w:rFonts w:hint="eastAsia" w:ascii="宋体" w:hAnsi="宋体" w:eastAsia="宋体" w:cs="宋体"/>
          <w:b/>
          <w:lang w:eastAsia="zh-CN"/>
        </w:rPr>
        <w:t>日—</w:t>
      </w:r>
      <w:r>
        <w:rPr>
          <w:rFonts w:hint="eastAsia" w:ascii="宋体" w:hAnsi="宋体" w:cs="宋体"/>
          <w:b/>
          <w:lang w:val="en-US" w:eastAsia="zh-CN"/>
        </w:rPr>
        <w:t>6</w:t>
      </w:r>
      <w:r>
        <w:rPr>
          <w:rFonts w:hint="eastAsia" w:ascii="宋体" w:hAnsi="宋体" w:eastAsia="宋体" w:cs="宋体"/>
          <w:b/>
          <w:lang w:eastAsia="zh-CN"/>
        </w:rPr>
        <w:t>月</w:t>
      </w:r>
      <w:r>
        <w:rPr>
          <w:rFonts w:hint="eastAsia" w:ascii="宋体" w:hAnsi="宋体" w:cs="宋体"/>
          <w:b/>
          <w:lang w:val="en-US" w:eastAsia="zh-CN"/>
        </w:rPr>
        <w:t>28</w:t>
      </w:r>
      <w:r>
        <w:rPr>
          <w:rFonts w:hint="eastAsia" w:ascii="宋体" w:hAnsi="宋体" w:eastAsia="宋体" w:cs="宋体"/>
          <w:b/>
          <w:lang w:eastAsia="zh-CN"/>
        </w:rPr>
        <w:t>日</w:t>
      </w:r>
      <w:r>
        <w:rPr>
          <w:rFonts w:hint="eastAsia" w:ascii="宋体" w:hAnsi="宋体" w:cs="宋体"/>
          <w:b/>
          <w:lang w:val="en-US" w:eastAsia="zh-CN"/>
        </w:rPr>
        <w:t xml:space="preserve">  </w:t>
      </w:r>
      <w:r>
        <w:rPr>
          <w:rFonts w:hint="eastAsia" w:ascii="宋体" w:hAnsi="宋体" w:eastAsia="宋体" w:cs="宋体"/>
          <w:b/>
          <w:lang w:val="en-US" w:eastAsia="zh-CN"/>
        </w:rPr>
        <w:t>带班老师：马、沈老师</w:t>
      </w:r>
    </w:p>
    <w:tbl>
      <w:tblPr>
        <w:tblStyle w:val="7"/>
        <w:tblpPr w:leftFromText="180" w:rightFromText="180" w:vertAnchor="text" w:horzAnchor="page" w:tblpX="1355" w:tblpY="41"/>
        <w:tblOverlap w:val="never"/>
        <w:tblW w:w="4995" w:type="pct"/>
        <w:tblInd w:w="0" w:type="dxa"/>
        <w:tblBorders>
          <w:top w:val="thinThickSmallGap" w:color="auto" w:sz="24" w:space="0"/>
          <w:left w:val="thinThickSmallGap" w:color="auto" w:sz="24" w:space="0"/>
          <w:bottom w:val="thickThinSmallGap" w:color="auto" w:sz="24" w:space="0"/>
          <w:right w:val="thickThinSmallGap" w:color="auto" w:sz="24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8"/>
        <w:gridCol w:w="458"/>
        <w:gridCol w:w="1633"/>
        <w:gridCol w:w="1617"/>
        <w:gridCol w:w="1627"/>
        <w:gridCol w:w="1627"/>
        <w:gridCol w:w="1746"/>
      </w:tblGrid>
      <w:tr w14:paraId="7B12D300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384" w:hRule="atLeast"/>
        </w:trPr>
        <w:tc>
          <w:tcPr>
            <w:tcW w:w="916" w:type="dxa"/>
            <w:gridSpan w:val="2"/>
            <w:shd w:val="pct10" w:color="auto" w:fill="auto"/>
            <w:vAlign w:val="center"/>
          </w:tcPr>
          <w:p w14:paraId="2C2EE0B6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"/>
              </w:rPr>
              <w:t>工作要求</w:t>
            </w:r>
          </w:p>
        </w:tc>
        <w:tc>
          <w:tcPr>
            <w:tcW w:w="8250" w:type="dxa"/>
            <w:gridSpan w:val="5"/>
            <w:tcBorders>
              <w:right w:val="thickThinSmallGap" w:color="auto" w:sz="24" w:space="0"/>
            </w:tcBorders>
            <w:vAlign w:val="center"/>
          </w:tcPr>
          <w:p w14:paraId="6683952E">
            <w:pPr>
              <w:keepNext w:val="0"/>
              <w:keepLines w:val="0"/>
              <w:widowControl/>
              <w:suppressLineNumbers w:val="0"/>
              <w:wordWrap w:val="0"/>
              <w:autoSpaceDE w:val="0"/>
              <w:autoSpaceDN/>
              <w:adjustRightInd w:val="0"/>
              <w:snapToGrid w:val="0"/>
              <w:spacing w:before="0" w:beforeAutospacing="0" w:after="0" w:afterAutospacing="0"/>
              <w:ind w:left="0" w:leftChars="0" w:right="0" w:firstLine="0" w:firstLineChars="0"/>
              <w:jc w:val="both"/>
              <w:rPr>
                <w:rFonts w:hint="default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"/>
              </w:rPr>
              <w:t>1.能较专注地倾听同伴谈话，了解别人的谈话内容，表达自己的见解。</w:t>
            </w:r>
            <w:r>
              <w:rPr>
                <w:rFonts w:hint="default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"/>
              </w:rPr>
              <w:t>（</w:t>
            </w:r>
            <w:r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"/>
              </w:rPr>
              <w:t>主题</w:t>
            </w:r>
            <w:r>
              <w:rPr>
                <w:rFonts w:hint="default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"/>
              </w:rPr>
              <w:t>目标）</w:t>
            </w:r>
          </w:p>
          <w:p w14:paraId="563D9539">
            <w:pPr>
              <w:keepNext w:val="0"/>
              <w:keepLines w:val="0"/>
              <w:widowControl/>
              <w:suppressLineNumbers w:val="0"/>
              <w:wordWrap w:val="0"/>
              <w:autoSpaceDE w:val="0"/>
              <w:autoSpaceDN/>
              <w:adjustRightInd w:val="0"/>
              <w:snapToGrid w:val="0"/>
              <w:spacing w:before="0" w:beforeAutospacing="0" w:after="0" w:afterAutospacing="0"/>
              <w:ind w:left="0" w:leftChars="0" w:right="0" w:firstLine="0" w:firstLineChars="0"/>
              <w:jc w:val="both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2"/>
                <w:sz w:val="21"/>
                <w:szCs w:val="21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"/>
              </w:rPr>
              <w:t>.能大胆尝试，初步感知溶解现象。</w:t>
            </w:r>
            <w:r>
              <w:rPr>
                <w:rFonts w:hint="default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"/>
              </w:rPr>
              <w:t>（</w:t>
            </w:r>
            <w:r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"/>
              </w:rPr>
              <w:t>常规目标</w:t>
            </w:r>
            <w:r>
              <w:rPr>
                <w:rFonts w:hint="default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"/>
              </w:rPr>
              <w:t>）</w:t>
            </w:r>
          </w:p>
          <w:p w14:paraId="0D0CD57D">
            <w:pPr>
              <w:keepNext w:val="0"/>
              <w:keepLines w:val="0"/>
              <w:widowControl/>
              <w:suppressLineNumbers w:val="0"/>
              <w:wordWrap w:val="0"/>
              <w:autoSpaceDE w:val="0"/>
              <w:autoSpaceDN/>
              <w:adjustRightInd w:val="0"/>
              <w:snapToGrid w:val="0"/>
              <w:spacing w:before="0" w:beforeAutospacing="0" w:after="0" w:afterAutospacing="0"/>
              <w:ind w:left="0" w:leftChars="0" w:right="0" w:firstLine="0" w:firstLineChars="0"/>
              <w:jc w:val="both"/>
              <w:rPr>
                <w:rFonts w:hint="default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2"/>
                <w:sz w:val="21"/>
                <w:szCs w:val="21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"/>
              </w:rPr>
              <w:t>.初步会记录自己的实验过程及结果。</w:t>
            </w:r>
            <w:r>
              <w:rPr>
                <w:rFonts w:hint="default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"/>
              </w:rPr>
              <w:t>（</w:t>
            </w:r>
            <w:r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"/>
              </w:rPr>
              <w:t>常规</w:t>
            </w:r>
            <w:r>
              <w:rPr>
                <w:rFonts w:hint="default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"/>
              </w:rPr>
              <w:t>目标）</w:t>
            </w:r>
          </w:p>
          <w:p w14:paraId="1A3C171A">
            <w:pPr>
              <w:keepNext w:val="0"/>
              <w:keepLines w:val="0"/>
              <w:widowControl/>
              <w:suppressLineNumbers w:val="0"/>
              <w:wordWrap w:val="0"/>
              <w:autoSpaceDE w:val="0"/>
              <w:autoSpaceDN/>
              <w:adjustRightInd w:val="0"/>
              <w:snapToGrid w:val="0"/>
              <w:spacing w:before="0" w:beforeAutospacing="0" w:after="0" w:afterAutospacing="0"/>
              <w:ind w:left="0" w:leftChars="0" w:right="0" w:firstLine="0" w:firstLineChars="0"/>
              <w:jc w:val="both"/>
              <w:rPr>
                <w:rFonts w:hint="default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2"/>
                <w:sz w:val="21"/>
                <w:szCs w:val="21"/>
                <w:lang w:val="en-US" w:eastAsia="zh-CN" w:bidi="ar"/>
              </w:rPr>
              <w:t>4</w:t>
            </w:r>
            <w:r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"/>
              </w:rPr>
              <w:t>.知道暑假要到了，能在家过一个快乐的暑假。</w:t>
            </w:r>
            <w:r>
              <w:rPr>
                <w:rFonts w:hint="default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"/>
              </w:rPr>
              <w:t>（</w:t>
            </w:r>
            <w:r>
              <w:rPr>
                <w:rFonts w:hint="eastAsia" w:ascii="宋体" w:hAnsi="宋体" w:cs="宋体"/>
                <w:color w:val="000000"/>
                <w:kern w:val="2"/>
                <w:sz w:val="21"/>
                <w:szCs w:val="21"/>
                <w:lang w:val="en-US" w:eastAsia="zh-CN" w:bidi="ar"/>
              </w:rPr>
              <w:t>保育</w:t>
            </w:r>
            <w:r>
              <w:rPr>
                <w:rFonts w:hint="default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"/>
              </w:rPr>
              <w:t>目标）</w:t>
            </w:r>
          </w:p>
          <w:p w14:paraId="6C48FF1A">
            <w:pPr>
              <w:keepNext w:val="0"/>
              <w:keepLines w:val="0"/>
              <w:widowControl/>
              <w:suppressLineNumbers w:val="0"/>
              <w:wordWrap w:val="0"/>
              <w:autoSpaceDE w:val="0"/>
              <w:autoSpaceDN/>
              <w:adjustRightInd w:val="0"/>
              <w:snapToGrid w:val="0"/>
              <w:spacing w:before="0" w:beforeAutospacing="0" w:after="0" w:afterAutospacing="0"/>
              <w:ind w:left="0" w:leftChars="0" w:right="0" w:firstLine="0" w:firstLineChars="0"/>
              <w:jc w:val="both"/>
              <w:rPr>
                <w:rFonts w:hint="default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2"/>
                <w:sz w:val="21"/>
                <w:szCs w:val="21"/>
                <w:lang w:val="en-US" w:eastAsia="zh-CN" w:bidi="ar"/>
              </w:rPr>
              <w:t>5.了解自己本学期的成长与进步，大胆分享自己的进步，增强自信心。（主题目标）</w:t>
            </w:r>
          </w:p>
        </w:tc>
      </w:tr>
      <w:tr w14:paraId="26567690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20" w:hRule="atLeast"/>
        </w:trPr>
        <w:tc>
          <w:tcPr>
            <w:tcW w:w="916" w:type="dxa"/>
            <w:gridSpan w:val="2"/>
            <w:tcBorders>
              <w:tl2br w:val="single" w:color="auto" w:sz="4" w:space="0"/>
            </w:tcBorders>
            <w:shd w:val="pct10" w:color="auto" w:fill="auto"/>
          </w:tcPr>
          <w:p w14:paraId="36EC6D71"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300" w:lineRule="exact"/>
              <w:ind w:left="0" w:right="0" w:firstLine="180" w:firstLineChars="100"/>
              <w:rPr>
                <w:rFonts w:hint="default" w:ascii="宋体" w:hAnsi="宋体"/>
                <w:bCs/>
                <w:sz w:val="18"/>
                <w:szCs w:val="18"/>
              </w:rPr>
            </w:pPr>
            <w:r>
              <w:rPr>
                <w:rFonts w:hint="eastAsia" w:ascii="宋体" w:hAnsi="宋体"/>
                <w:bCs/>
                <w:sz w:val="18"/>
                <w:szCs w:val="18"/>
                <w:lang w:eastAsia="zh-CN"/>
              </w:rPr>
              <w:t>星</w:t>
            </w:r>
            <w:r>
              <w:rPr>
                <w:rFonts w:hint="eastAsia" w:ascii="宋体" w:hAnsi="宋体"/>
                <w:bCs/>
                <w:sz w:val="18"/>
                <w:szCs w:val="18"/>
              </w:rPr>
              <w:t>期</w:t>
            </w:r>
          </w:p>
          <w:p w14:paraId="3B1736F7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rPr>
                <w:rFonts w:hint="default" w:ascii="宋体" w:hAnsi="宋体"/>
                <w:bCs/>
                <w:sz w:val="24"/>
                <w:szCs w:val="20"/>
              </w:rPr>
            </w:pPr>
            <w:r>
              <w:rPr>
                <w:rFonts w:hint="eastAsia" w:ascii="宋体" w:hAnsi="宋体"/>
                <w:bCs/>
                <w:sz w:val="18"/>
                <w:szCs w:val="18"/>
              </w:rPr>
              <w:t>内容</w:t>
            </w:r>
          </w:p>
        </w:tc>
        <w:tc>
          <w:tcPr>
            <w:tcW w:w="1633" w:type="dxa"/>
            <w:tcBorders>
              <w:right w:val="single" w:color="auto" w:sz="4" w:space="0"/>
            </w:tcBorders>
            <w:vAlign w:val="center"/>
          </w:tcPr>
          <w:p w14:paraId="0653351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一</w:t>
            </w:r>
          </w:p>
        </w:tc>
        <w:tc>
          <w:tcPr>
            <w:tcW w:w="1617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0CA9459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二</w:t>
            </w:r>
          </w:p>
        </w:tc>
        <w:tc>
          <w:tcPr>
            <w:tcW w:w="1627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35D751F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三</w:t>
            </w:r>
          </w:p>
        </w:tc>
        <w:tc>
          <w:tcPr>
            <w:tcW w:w="1627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4192953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四</w:t>
            </w:r>
          </w:p>
        </w:tc>
        <w:tc>
          <w:tcPr>
            <w:tcW w:w="1746" w:type="dxa"/>
            <w:tcBorders>
              <w:left w:val="single" w:color="auto" w:sz="4" w:space="0"/>
              <w:right w:val="thickThinSmallGap" w:color="auto" w:sz="24" w:space="0"/>
            </w:tcBorders>
            <w:vAlign w:val="center"/>
          </w:tcPr>
          <w:p w14:paraId="372FCD3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五</w:t>
            </w:r>
          </w:p>
        </w:tc>
      </w:tr>
      <w:tr w14:paraId="09FFA96E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10" w:hRule="atLeast"/>
        </w:trPr>
        <w:tc>
          <w:tcPr>
            <w:tcW w:w="458" w:type="dxa"/>
            <w:shd w:val="pct10" w:color="auto" w:fill="auto"/>
            <w:vAlign w:val="center"/>
          </w:tcPr>
          <w:p w14:paraId="4DD4158D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eastAsia" w:ascii="宋体" w:hAnsi="宋体"/>
                <w:bCs/>
                <w:sz w:val="24"/>
                <w:szCs w:val="20"/>
              </w:rPr>
            </w:pPr>
          </w:p>
        </w:tc>
        <w:tc>
          <w:tcPr>
            <w:tcW w:w="458" w:type="dxa"/>
            <w:shd w:val="pct10" w:color="auto" w:fill="auto"/>
            <w:vAlign w:val="center"/>
          </w:tcPr>
          <w:p w14:paraId="7896CAFB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eastAsia" w:ascii="宋体" w:hAnsi="宋体"/>
                <w:bCs/>
                <w:sz w:val="24"/>
                <w:szCs w:val="20"/>
              </w:rPr>
            </w:pPr>
            <w:r>
              <w:rPr>
                <w:rFonts w:hint="eastAsia" w:ascii="宋体" w:hAnsi="宋体"/>
                <w:color w:val="000000"/>
                <w:szCs w:val="20"/>
              </w:rPr>
              <w:t>接待</w:t>
            </w:r>
          </w:p>
        </w:tc>
        <w:tc>
          <w:tcPr>
            <w:tcW w:w="8250" w:type="dxa"/>
            <w:gridSpan w:val="5"/>
            <w:vAlign w:val="center"/>
          </w:tcPr>
          <w:p w14:paraId="7D88BEB9"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1.</w:t>
            </w:r>
            <w:r>
              <w:rPr>
                <w:rFonts w:hint="eastAsia" w:ascii="宋体" w:hAnsi="宋体"/>
                <w:szCs w:val="21"/>
              </w:rPr>
              <w:t>热情接待幼儿，</w:t>
            </w:r>
            <w:r>
              <w:rPr>
                <w:rFonts w:hint="eastAsia" w:ascii="宋体" w:hAnsi="宋体"/>
                <w:szCs w:val="21"/>
                <w:lang w:eastAsia="zh-CN"/>
              </w:rPr>
              <w:t>与幼儿打招呼</w:t>
            </w:r>
            <w:r>
              <w:rPr>
                <w:rFonts w:hint="eastAsia" w:ascii="宋体" w:hAnsi="宋体"/>
                <w:color w:val="000000"/>
                <w:szCs w:val="20"/>
                <w:lang w:val="en-US" w:eastAsia="zh-CN"/>
              </w:rPr>
              <w:t>或者引导幼儿进行同伴间互动</w:t>
            </w:r>
            <w:r>
              <w:rPr>
                <w:rFonts w:hint="eastAsia" w:ascii="宋体" w:hAnsi="宋体"/>
                <w:szCs w:val="21"/>
              </w:rPr>
              <w:t>。</w:t>
            </w:r>
          </w:p>
          <w:p w14:paraId="73F4A98E"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cs="宋体"/>
                <w:szCs w:val="20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2.</w:t>
            </w:r>
            <w:r>
              <w:rPr>
                <w:rFonts w:hint="eastAsia" w:ascii="宋体" w:hAnsi="宋体"/>
                <w:szCs w:val="21"/>
                <w:lang w:eastAsia="zh-CN"/>
              </w:rPr>
              <w:t>进行二次晨检，了解幼儿身体情况及检查幼儿口袋是否有小玩具等物品。</w:t>
            </w:r>
          </w:p>
        </w:tc>
      </w:tr>
      <w:tr w14:paraId="713149D7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288" w:hRule="atLeast"/>
        </w:trPr>
        <w:tc>
          <w:tcPr>
            <w:tcW w:w="458" w:type="dxa"/>
            <w:vMerge w:val="restart"/>
            <w:shd w:val="pct10" w:color="auto" w:fill="auto"/>
            <w:vAlign w:val="center"/>
          </w:tcPr>
          <w:p w14:paraId="3CB0B1C7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 w:val="24"/>
                <w:szCs w:val="20"/>
              </w:rPr>
            </w:pPr>
            <w:r>
              <w:rPr>
                <w:rFonts w:hint="eastAsia" w:ascii="宋体" w:hAnsi="宋体"/>
                <w:bCs/>
                <w:sz w:val="24"/>
                <w:szCs w:val="20"/>
              </w:rPr>
              <w:t>晨间活动</w:t>
            </w:r>
          </w:p>
        </w:tc>
        <w:tc>
          <w:tcPr>
            <w:tcW w:w="458" w:type="dxa"/>
            <w:shd w:val="pct10" w:color="auto" w:fill="auto"/>
            <w:vAlign w:val="center"/>
          </w:tcPr>
          <w:p w14:paraId="6D51F954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eastAsia" w:ascii="宋体" w:hAnsi="宋体" w:eastAsia="宋体"/>
                <w:bCs/>
                <w:sz w:val="24"/>
                <w:szCs w:val="20"/>
                <w:lang w:eastAsia="zh-CN"/>
              </w:rPr>
            </w:pPr>
            <w:r>
              <w:rPr>
                <w:rFonts w:hint="eastAsia" w:ascii="宋体" w:hAnsi="宋体"/>
                <w:bCs/>
                <w:sz w:val="24"/>
                <w:szCs w:val="20"/>
                <w:lang w:eastAsia="zh-CN"/>
              </w:rPr>
              <w:t>晨间游戏</w:t>
            </w:r>
          </w:p>
        </w:tc>
        <w:tc>
          <w:tcPr>
            <w:tcW w:w="8250" w:type="dxa"/>
            <w:gridSpan w:val="5"/>
            <w:vAlign w:val="center"/>
          </w:tcPr>
          <w:p w14:paraId="27D1518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/>
                <w:color w:val="000000"/>
                <w:szCs w:val="20"/>
              </w:rPr>
            </w:pPr>
            <w:r>
              <w:rPr>
                <w:rFonts w:hint="eastAsia" w:ascii="宋体" w:hAnsi="宋体"/>
                <w:b/>
                <w:bCs/>
                <w:color w:val="000000"/>
                <w:szCs w:val="20"/>
                <w:lang w:val="en-US" w:eastAsia="zh-CN"/>
              </w:rPr>
              <w:t>1.签到</w:t>
            </w:r>
            <w:r>
              <w:rPr>
                <w:rFonts w:hint="eastAsia" w:ascii="宋体" w:hAnsi="宋体"/>
                <w:color w:val="000000"/>
                <w:szCs w:val="20"/>
                <w:lang w:val="en-US" w:eastAsia="zh-CN"/>
              </w:rPr>
              <w:t>：能初步</w:t>
            </w:r>
            <w:r>
              <w:rPr>
                <w:rFonts w:hint="default" w:ascii="宋体" w:hAnsi="宋体"/>
                <w:color w:val="000000"/>
                <w:szCs w:val="20"/>
                <w:lang w:eastAsia="zh-CN"/>
              </w:rPr>
              <w:t>进行自主签到</w:t>
            </w:r>
            <w:r>
              <w:rPr>
                <w:rFonts w:hint="eastAsia" w:ascii="宋体" w:hAnsi="宋体"/>
                <w:color w:val="000000"/>
                <w:szCs w:val="20"/>
                <w:lang w:val="en-US" w:eastAsia="zh-CN"/>
              </w:rPr>
              <w:t>，会根据</w:t>
            </w:r>
            <w:r>
              <w:rPr>
                <w:rFonts w:hint="default" w:ascii="宋体" w:hAnsi="宋体"/>
                <w:color w:val="000000"/>
                <w:szCs w:val="20"/>
                <w:lang w:eastAsia="zh-CN"/>
              </w:rPr>
              <w:t>来园先后顺序排列照片</w:t>
            </w:r>
            <w:r>
              <w:rPr>
                <w:rFonts w:hint="eastAsia" w:ascii="宋体" w:hAnsi="宋体"/>
                <w:color w:val="000000"/>
                <w:szCs w:val="20"/>
                <w:lang w:val="en-US" w:eastAsia="zh-CN"/>
              </w:rPr>
              <w:t>。</w:t>
            </w:r>
          </w:p>
          <w:p w14:paraId="0B88BD1A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 w:firstLine="0" w:firstLineChars="0"/>
              <w:jc w:val="both"/>
              <w:rPr>
                <w:rFonts w:hint="default" w:ascii="宋体" w:hAnsi="宋体" w:cs="Times New Roman"/>
                <w:color w:val="000000"/>
                <w:szCs w:val="20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color w:val="000000"/>
                <w:szCs w:val="20"/>
                <w:lang w:val="en-US" w:eastAsia="zh-CN"/>
              </w:rPr>
              <w:t>2.</w:t>
            </w:r>
            <w:r>
              <w:rPr>
                <w:rFonts w:hint="eastAsia" w:ascii="宋体" w:hAnsi="宋体"/>
                <w:b/>
                <w:bCs/>
                <w:color w:val="000000"/>
                <w:szCs w:val="20"/>
                <w:lang w:eastAsia="zh-CN"/>
              </w:rPr>
              <w:t>重点</w:t>
            </w:r>
            <w:r>
              <w:rPr>
                <w:rFonts w:hint="eastAsia" w:ascii="宋体" w:hAnsi="宋体"/>
                <w:b/>
                <w:bCs/>
                <w:color w:val="000000"/>
                <w:szCs w:val="20"/>
              </w:rPr>
              <w:t>区域</w:t>
            </w:r>
            <w:r>
              <w:rPr>
                <w:rFonts w:hint="eastAsia" w:ascii="宋体" w:hAnsi="宋体"/>
                <w:color w:val="000000"/>
                <w:szCs w:val="20"/>
              </w:rPr>
              <w:t>：</w:t>
            </w:r>
            <w:r>
              <w:rPr>
                <w:rFonts w:hint="eastAsia" w:ascii="宋体" w:hAnsi="宋体"/>
                <w:color w:val="000000"/>
                <w:szCs w:val="20"/>
                <w:lang w:eastAsia="zh-CN"/>
              </w:rPr>
              <w:t>阅读区：提供关于升入中班的绘本故事，引导幼儿新学期要做哥哥姐姐了，在假期中做一些有意义的小事情。科学</w:t>
            </w:r>
            <w:r>
              <w:rPr>
                <w:rFonts w:hint="eastAsia" w:ascii="宋体" w:hAnsi="宋体" w:cs="Times New Roman"/>
                <w:color w:val="000000"/>
                <w:szCs w:val="20"/>
                <w:lang w:val="en-US" w:eastAsia="zh-CN"/>
              </w:rPr>
              <w:t>区：提供可以溶解的材料，引导幼儿做溶于水的实验，观察水溶解的现象。</w:t>
            </w:r>
          </w:p>
          <w:p w14:paraId="48715B50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/>
                <w:color w:val="00000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b/>
                <w:bCs/>
                <w:szCs w:val="20"/>
                <w:lang w:val="en-US" w:eastAsia="zh-CN"/>
              </w:rPr>
              <w:t>3.晨间谈话</w:t>
            </w:r>
            <w:r>
              <w:rPr>
                <w:rFonts w:hint="eastAsia" w:ascii="宋体" w:hAnsi="宋体" w:cs="宋体"/>
                <w:szCs w:val="20"/>
                <w:lang w:val="en-US" w:eastAsia="zh-CN"/>
              </w:rPr>
              <w:t>：试一试、夏天的冷饮、快快乐乐过暑假</w:t>
            </w:r>
            <w:r>
              <w:rPr>
                <w:rFonts w:hint="default" w:ascii="宋体" w:hAnsi="宋体" w:cs="宋体"/>
                <w:kern w:val="0"/>
                <w:sz w:val="21"/>
                <w:szCs w:val="21"/>
                <w:lang w:eastAsia="zh-CN" w:bidi="ar"/>
              </w:rPr>
              <w:t>，</w:t>
            </w:r>
            <w:r>
              <w:rPr>
                <w:rFonts w:hint="eastAsia" w:ascii="宋体" w:hAnsi="宋体" w:cs="宋体"/>
                <w:kern w:val="0"/>
                <w:sz w:val="21"/>
                <w:szCs w:val="21"/>
                <w:lang w:eastAsia="zh-CN" w:bidi="ar"/>
              </w:rPr>
              <w:t>引发幼儿过有意义的假期。</w:t>
            </w:r>
          </w:p>
        </w:tc>
      </w:tr>
      <w:tr w14:paraId="3D2636FE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07" w:hRule="atLeast"/>
        </w:trPr>
        <w:tc>
          <w:tcPr>
            <w:tcW w:w="458" w:type="dxa"/>
            <w:vMerge w:val="continue"/>
            <w:shd w:val="pct10" w:color="auto" w:fill="auto"/>
            <w:vAlign w:val="center"/>
          </w:tcPr>
          <w:p w14:paraId="4E5E00CE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 w:val="24"/>
                <w:szCs w:val="20"/>
              </w:rPr>
            </w:pPr>
          </w:p>
        </w:tc>
        <w:tc>
          <w:tcPr>
            <w:tcW w:w="458" w:type="dxa"/>
            <w:vMerge w:val="restart"/>
            <w:shd w:val="pct10" w:color="auto" w:fill="auto"/>
            <w:vAlign w:val="center"/>
          </w:tcPr>
          <w:p w14:paraId="79B04528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 w:val="24"/>
                <w:szCs w:val="20"/>
              </w:rPr>
            </w:pPr>
            <w:r>
              <w:rPr>
                <w:rFonts w:hint="eastAsia" w:ascii="宋体" w:hAnsi="宋体"/>
                <w:bCs/>
                <w:sz w:val="24"/>
                <w:szCs w:val="20"/>
              </w:rPr>
              <w:t>户外锻炼</w:t>
            </w:r>
          </w:p>
        </w:tc>
        <w:tc>
          <w:tcPr>
            <w:tcW w:w="8250" w:type="dxa"/>
            <w:gridSpan w:val="5"/>
            <w:vAlign w:val="center"/>
          </w:tcPr>
          <w:p w14:paraId="3BB14362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cs="宋体"/>
                <w:color w:val="000000"/>
                <w:szCs w:val="20"/>
              </w:rPr>
            </w:pPr>
            <w:r>
              <w:rPr>
                <w:rFonts w:hint="default" w:ascii="宋体" w:hAnsi="宋体" w:cs="宋体"/>
                <w:color w:val="000000"/>
                <w:szCs w:val="20"/>
              </w:rPr>
              <w:t>1</w:t>
            </w:r>
            <w:r>
              <w:rPr>
                <w:rFonts w:hint="eastAsia" w:ascii="宋体" w:hAnsi="宋体" w:cs="宋体"/>
                <w:color w:val="000000"/>
                <w:szCs w:val="20"/>
              </w:rPr>
              <w:t>.队列练习：</w:t>
            </w:r>
            <w:r>
              <w:rPr>
                <w:rFonts w:hint="eastAsia" w:ascii="宋体" w:hAnsi="宋体"/>
                <w:color w:val="000000"/>
                <w:szCs w:val="20"/>
                <w:lang w:val="en-US" w:eastAsia="zh-CN"/>
              </w:rPr>
              <w:t>能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跟随音乐，按照小组的队形快速变成多列纵队。</w:t>
            </w:r>
          </w:p>
          <w:p w14:paraId="0198F53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color w:val="FF0000"/>
                <w:sz w:val="24"/>
                <w:szCs w:val="20"/>
              </w:rPr>
            </w:pPr>
            <w:r>
              <w:rPr>
                <w:rFonts w:hint="default" w:ascii="宋体" w:hAnsi="宋体" w:cs="宋体"/>
                <w:color w:val="000000"/>
                <w:szCs w:val="20"/>
              </w:rPr>
              <w:t>2</w:t>
            </w:r>
            <w:r>
              <w:rPr>
                <w:rFonts w:hint="eastAsia" w:ascii="宋体" w:hAnsi="宋体" w:cs="宋体"/>
                <w:color w:val="000000"/>
                <w:szCs w:val="20"/>
              </w:rPr>
              <w:t>.律动、早操：</w:t>
            </w:r>
            <w:r>
              <w:rPr>
                <w:rFonts w:hint="eastAsia"/>
                <w:szCs w:val="21"/>
              </w:rPr>
              <w:t>师幼一起律动、早操，要求动作合拍</w:t>
            </w:r>
            <w:r>
              <w:rPr>
                <w:rFonts w:hint="eastAsia"/>
                <w:szCs w:val="21"/>
                <w:lang w:val="en-US" w:eastAsia="zh-CN"/>
              </w:rPr>
              <w:t>有</w:t>
            </w:r>
            <w:r>
              <w:rPr>
                <w:rFonts w:hint="eastAsia"/>
                <w:szCs w:val="21"/>
              </w:rPr>
              <w:t>力</w:t>
            </w:r>
            <w:r>
              <w:rPr>
                <w:rFonts w:hint="eastAsia"/>
                <w:szCs w:val="21"/>
                <w:lang w:eastAsia="zh-CN"/>
              </w:rPr>
              <w:t>，会变换队形</w:t>
            </w:r>
            <w:r>
              <w:rPr>
                <w:rFonts w:hint="eastAsia"/>
                <w:szCs w:val="21"/>
              </w:rPr>
              <w:t>。</w:t>
            </w:r>
          </w:p>
        </w:tc>
      </w:tr>
      <w:tr w14:paraId="3B4A11D2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59" w:hRule="atLeast"/>
        </w:trPr>
        <w:tc>
          <w:tcPr>
            <w:tcW w:w="458" w:type="dxa"/>
            <w:vMerge w:val="continue"/>
            <w:shd w:val="pct10" w:color="auto" w:fill="auto"/>
            <w:vAlign w:val="center"/>
          </w:tcPr>
          <w:p w14:paraId="4F4BC08F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 w:val="24"/>
                <w:szCs w:val="20"/>
              </w:rPr>
            </w:pPr>
          </w:p>
        </w:tc>
        <w:tc>
          <w:tcPr>
            <w:tcW w:w="458" w:type="dxa"/>
            <w:vMerge w:val="continue"/>
            <w:shd w:val="pct10" w:color="auto" w:fill="auto"/>
            <w:vAlign w:val="center"/>
          </w:tcPr>
          <w:p w14:paraId="0616E9C2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 w:val="24"/>
                <w:szCs w:val="20"/>
              </w:rPr>
            </w:pPr>
          </w:p>
        </w:tc>
        <w:tc>
          <w:tcPr>
            <w:tcW w:w="1633" w:type="dxa"/>
            <w:tcBorders>
              <w:bottom w:val="single" w:color="auto" w:sz="4" w:space="0"/>
              <w:right w:val="single" w:color="auto" w:sz="8" w:space="0"/>
            </w:tcBorders>
            <w:vAlign w:val="center"/>
          </w:tcPr>
          <w:p w14:paraId="490B2C1E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/>
                <w:b/>
                <w:bCs/>
                <w:sz w:val="18"/>
                <w:szCs w:val="18"/>
                <w:lang w:val="en-US" w:eastAsia="zh-CN"/>
              </w:rPr>
              <w:t>集体游戏：</w:t>
            </w:r>
            <w:r>
              <w:rPr>
                <w:rFonts w:hint="default" w:ascii="宋体" w:hAnsi="宋体"/>
                <w:b/>
                <w:bCs/>
                <w:sz w:val="18"/>
                <w:szCs w:val="18"/>
                <w:lang w:eastAsia="zh-CN"/>
              </w:rPr>
              <w:t>丢手绢</w:t>
            </w:r>
            <w:r>
              <w:rPr>
                <w:rFonts w:hint="default" w:ascii="宋体" w:hAnsi="宋体"/>
                <w:b w:val="0"/>
                <w:bCs w:val="0"/>
                <w:sz w:val="18"/>
                <w:szCs w:val="18"/>
                <w:lang w:eastAsia="zh-CN"/>
              </w:rPr>
              <w:t>练习追逐跑</w:t>
            </w:r>
          </w:p>
        </w:tc>
        <w:tc>
          <w:tcPr>
            <w:tcW w:w="1617" w:type="dxa"/>
            <w:tcBorders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17B855C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b/>
                <w:bCs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/>
                <w:b/>
                <w:bCs/>
                <w:sz w:val="18"/>
                <w:szCs w:val="18"/>
                <w:lang w:val="en-US" w:eastAsia="zh-CN"/>
              </w:rPr>
              <w:t>集体游戏：</w:t>
            </w:r>
            <w:r>
              <w:rPr>
                <w:rFonts w:hint="default" w:ascii="宋体" w:hAnsi="宋体"/>
                <w:b/>
                <w:bCs/>
                <w:sz w:val="18"/>
                <w:szCs w:val="18"/>
                <w:lang w:eastAsia="zh-CN"/>
              </w:rPr>
              <w:t>大风吹</w:t>
            </w:r>
          </w:p>
          <w:p w14:paraId="2CAD8F5B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leftChars="0" w:right="0" w:rightChars="0"/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default" w:ascii="宋体" w:hAnsi="宋体"/>
                <w:sz w:val="18"/>
                <w:szCs w:val="18"/>
                <w:lang w:eastAsia="zh-CN"/>
              </w:rPr>
              <w:t>听口令做动作</w:t>
            </w:r>
          </w:p>
        </w:tc>
        <w:tc>
          <w:tcPr>
            <w:tcW w:w="1627" w:type="dxa"/>
            <w:tcBorders>
              <w:left w:val="single" w:color="auto" w:sz="8" w:space="0"/>
            </w:tcBorders>
            <w:vAlign w:val="center"/>
          </w:tcPr>
          <w:p w14:paraId="01F6C40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18"/>
                <w:szCs w:val="18"/>
                <w:lang w:val="en-US" w:eastAsia="zh-CN"/>
              </w:rPr>
              <w:t>集体游戏：小猴子</w:t>
            </w:r>
          </w:p>
          <w:p w14:paraId="0A0BF09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手脚协调交替往上爬</w:t>
            </w:r>
          </w:p>
        </w:tc>
        <w:tc>
          <w:tcPr>
            <w:tcW w:w="1627" w:type="dxa"/>
            <w:tcBorders>
              <w:left w:val="single" w:color="auto" w:sz="4" w:space="0"/>
              <w:bottom w:val="single" w:color="auto" w:sz="4" w:space="0"/>
            </w:tcBorders>
            <w:vAlign w:val="center"/>
          </w:tcPr>
          <w:p w14:paraId="2E948D9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18"/>
                <w:szCs w:val="18"/>
                <w:lang w:val="en-US" w:eastAsia="zh-CN"/>
              </w:rPr>
              <w:t>集体游戏：站得稳</w:t>
            </w:r>
          </w:p>
          <w:p w14:paraId="3DC92DE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尝试站立</w:t>
            </w:r>
            <w:r>
              <w:rPr>
                <w:rFonts w:hint="default" w:ascii="宋体" w:hAnsi="宋体"/>
                <w:sz w:val="18"/>
                <w:szCs w:val="18"/>
                <w:lang w:eastAsia="zh-CN"/>
              </w:rPr>
              <w:t>独木桥</w:t>
            </w:r>
          </w:p>
        </w:tc>
        <w:tc>
          <w:tcPr>
            <w:tcW w:w="1746" w:type="dxa"/>
            <w:tcBorders>
              <w:left w:val="single" w:color="auto" w:sz="4" w:space="0"/>
            </w:tcBorders>
            <w:vAlign w:val="center"/>
          </w:tcPr>
          <w:p w14:paraId="4307E40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b/>
                <w:bCs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/>
                <w:b/>
                <w:bCs/>
                <w:sz w:val="18"/>
                <w:szCs w:val="18"/>
                <w:lang w:val="en-US" w:eastAsia="zh-CN"/>
              </w:rPr>
              <w:t>集体游戏：</w:t>
            </w:r>
            <w:r>
              <w:rPr>
                <w:rFonts w:hint="default" w:ascii="宋体" w:hAnsi="宋体"/>
                <w:b/>
                <w:bCs/>
                <w:sz w:val="18"/>
                <w:szCs w:val="18"/>
                <w:lang w:eastAsia="zh-CN"/>
              </w:rPr>
              <w:t>高人走</w:t>
            </w:r>
          </w:p>
          <w:p w14:paraId="2DE1FBC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/>
                <w:bCs/>
                <w:sz w:val="18"/>
                <w:szCs w:val="18"/>
                <w:lang w:eastAsia="zh-CN"/>
              </w:rPr>
            </w:pPr>
            <w:r>
              <w:rPr>
                <w:rFonts w:hint="default" w:ascii="宋体" w:hAnsi="宋体"/>
                <w:sz w:val="18"/>
                <w:szCs w:val="18"/>
                <w:lang w:eastAsia="zh-CN"/>
              </w:rPr>
              <w:t>尝试快速反应</w:t>
            </w:r>
          </w:p>
        </w:tc>
      </w:tr>
      <w:tr w14:paraId="377962B5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3" w:hRule="atLeast"/>
        </w:trPr>
        <w:tc>
          <w:tcPr>
            <w:tcW w:w="458" w:type="dxa"/>
            <w:vMerge w:val="continue"/>
            <w:shd w:val="pct10" w:color="auto" w:fill="auto"/>
            <w:vAlign w:val="center"/>
          </w:tcPr>
          <w:p w14:paraId="2D7AE09E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 w:val="24"/>
                <w:szCs w:val="20"/>
              </w:rPr>
            </w:pPr>
          </w:p>
        </w:tc>
        <w:tc>
          <w:tcPr>
            <w:tcW w:w="458" w:type="dxa"/>
            <w:vMerge w:val="continue"/>
            <w:shd w:val="pct10" w:color="auto" w:fill="auto"/>
            <w:vAlign w:val="center"/>
          </w:tcPr>
          <w:p w14:paraId="50914453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 w:val="24"/>
                <w:szCs w:val="20"/>
              </w:rPr>
            </w:pPr>
          </w:p>
        </w:tc>
        <w:tc>
          <w:tcPr>
            <w:tcW w:w="1633" w:type="dxa"/>
            <w:tcBorders>
              <w:top w:val="single" w:color="auto" w:sz="4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818689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分散活动：</w:t>
            </w:r>
            <w:r>
              <w:rPr>
                <w:rFonts w:hint="eastAsia" w:ascii="宋体" w:hAnsi="宋体"/>
                <w:color w:val="auto"/>
                <w:sz w:val="18"/>
                <w:szCs w:val="18"/>
                <w:lang w:val="en-US" w:eastAsia="zh-CN"/>
              </w:rPr>
              <w:t>重点指导山坡</w:t>
            </w:r>
          </w:p>
        </w:tc>
        <w:tc>
          <w:tcPr>
            <w:tcW w:w="1617" w:type="dxa"/>
            <w:tcBorders>
              <w:top w:val="single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34D743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18"/>
                <w:szCs w:val="18"/>
                <w:lang w:val="en-US" w:eastAsia="zh-CN"/>
              </w:rPr>
              <w:t>分散活动：重点指导拍篮球</w:t>
            </w:r>
          </w:p>
        </w:tc>
        <w:tc>
          <w:tcPr>
            <w:tcW w:w="1627" w:type="dxa"/>
            <w:tcBorders>
              <w:left w:val="single" w:color="auto" w:sz="8" w:space="0"/>
            </w:tcBorders>
            <w:vAlign w:val="center"/>
          </w:tcPr>
          <w:p w14:paraId="54732C7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18"/>
                <w:szCs w:val="18"/>
                <w:lang w:val="en-US" w:eastAsia="zh-CN"/>
              </w:rPr>
              <w:t>分散活动：重点指导</w:t>
            </w:r>
            <w:r>
              <w:rPr>
                <w:rFonts w:hint="eastAsia" w:ascii="宋体" w:hAnsi="宋体"/>
                <w:color w:val="auto"/>
                <w:sz w:val="18"/>
                <w:szCs w:val="18"/>
                <w:lang w:eastAsia="zh-CN"/>
              </w:rPr>
              <w:t>探险</w:t>
            </w:r>
            <w:r>
              <w:rPr>
                <w:rFonts w:hint="eastAsia" w:ascii="宋体" w:hAnsi="宋体"/>
                <w:color w:val="auto"/>
                <w:sz w:val="18"/>
                <w:szCs w:val="18"/>
                <w:lang w:val="en-US" w:eastAsia="zh-CN"/>
              </w:rPr>
              <w:t>1区</w:t>
            </w:r>
          </w:p>
        </w:tc>
        <w:tc>
          <w:tcPr>
            <w:tcW w:w="16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 w14:paraId="0C626BC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分散活动：</w:t>
            </w:r>
            <w:r>
              <w:rPr>
                <w:rFonts w:hint="eastAsia" w:ascii="宋体" w:hAnsi="宋体"/>
                <w:color w:val="auto"/>
                <w:sz w:val="18"/>
                <w:szCs w:val="18"/>
                <w:lang w:val="en-US" w:eastAsia="zh-CN"/>
              </w:rPr>
              <w:t>重点指导拍球</w:t>
            </w:r>
          </w:p>
        </w:tc>
        <w:tc>
          <w:tcPr>
            <w:tcW w:w="1746" w:type="dxa"/>
            <w:tcBorders>
              <w:left w:val="single" w:color="auto" w:sz="4" w:space="0"/>
            </w:tcBorders>
            <w:vAlign w:val="center"/>
          </w:tcPr>
          <w:p w14:paraId="7331253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bCs/>
                <w:color w:val="auto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/>
                <w:color w:val="auto"/>
                <w:sz w:val="18"/>
                <w:szCs w:val="18"/>
                <w:lang w:val="en-US" w:eastAsia="zh-CN"/>
              </w:rPr>
              <w:t>分散活动：重点指导多人骑车</w:t>
            </w:r>
          </w:p>
        </w:tc>
      </w:tr>
      <w:tr w14:paraId="53F560C6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08" w:hRule="atLeast"/>
        </w:trPr>
        <w:tc>
          <w:tcPr>
            <w:tcW w:w="916" w:type="dxa"/>
            <w:gridSpan w:val="2"/>
            <w:tcBorders>
              <w:top w:val="single" w:color="auto" w:sz="4" w:space="0"/>
              <w:bottom w:val="single" w:color="auto" w:sz="4" w:space="0"/>
            </w:tcBorders>
            <w:shd w:val="pct10" w:color="auto" w:fill="auto"/>
            <w:vAlign w:val="center"/>
          </w:tcPr>
          <w:p w14:paraId="4636F0DC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 w:val="24"/>
                <w:szCs w:val="20"/>
              </w:rPr>
            </w:pPr>
            <w:r>
              <w:rPr>
                <w:rFonts w:hint="eastAsia" w:ascii="宋体" w:hAnsi="宋体"/>
                <w:bCs/>
                <w:sz w:val="24"/>
                <w:szCs w:val="20"/>
              </w:rPr>
              <w:t>学习</w:t>
            </w:r>
          </w:p>
          <w:p w14:paraId="68C29F17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 w:val="24"/>
                <w:szCs w:val="20"/>
              </w:rPr>
            </w:pPr>
            <w:r>
              <w:rPr>
                <w:rFonts w:hint="eastAsia" w:ascii="宋体" w:hAnsi="宋体"/>
                <w:bCs/>
                <w:sz w:val="24"/>
                <w:szCs w:val="20"/>
              </w:rPr>
              <w:t>活动</w:t>
            </w:r>
          </w:p>
        </w:tc>
        <w:tc>
          <w:tcPr>
            <w:tcW w:w="1633" w:type="dxa"/>
            <w:tcBorders>
              <w:top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2ED8C51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/>
                <w:b/>
                <w:bCs/>
                <w:sz w:val="21"/>
                <w:szCs w:val="21"/>
                <w:lang w:eastAsia="zh-CN"/>
              </w:rPr>
              <w:t>科学：试一试</w:t>
            </w:r>
          </w:p>
          <w:p w14:paraId="03AEB15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Calibri" w:hAnsi="Calibri" w:eastAsia="宋体" w:cs="Times New Roman"/>
                <w:b/>
                <w:bCs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C0504D"/>
                <w:kern w:val="0"/>
                <w:sz w:val="21"/>
                <w:szCs w:val="21"/>
                <w:lang w:val="en-US" w:eastAsia="zh-CN" w:bidi="ar"/>
              </w:rPr>
              <w:t>溶解现象</w:t>
            </w:r>
          </w:p>
        </w:tc>
        <w:tc>
          <w:tcPr>
            <w:tcW w:w="16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4FDD0E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cs="Times New Roman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b/>
                <w:bCs/>
                <w:sz w:val="21"/>
                <w:szCs w:val="21"/>
                <w:lang w:val="en-US" w:eastAsia="zh-CN"/>
              </w:rPr>
              <w:t>综合：夏天的冷饮</w:t>
            </w:r>
          </w:p>
          <w:p w14:paraId="51DBF2B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Calibri" w:hAnsi="Calibri" w:eastAsia="宋体" w:cs="Times New Roman"/>
                <w:b/>
                <w:bCs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C0504D"/>
                <w:kern w:val="0"/>
                <w:sz w:val="21"/>
                <w:szCs w:val="21"/>
                <w:lang w:val="en-US" w:eastAsia="zh-CN" w:bidi="ar"/>
              </w:rPr>
              <w:t>少吃冷饮</w:t>
            </w:r>
          </w:p>
        </w:tc>
        <w:tc>
          <w:tcPr>
            <w:tcW w:w="1627" w:type="dxa"/>
            <w:tcBorders>
              <w:left w:val="single" w:color="auto" w:sz="8" w:space="0"/>
            </w:tcBorders>
            <w:vAlign w:val="center"/>
          </w:tcPr>
          <w:p w14:paraId="4AF8DD3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cs="Times New Roman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b/>
                <w:bCs/>
                <w:sz w:val="21"/>
                <w:szCs w:val="21"/>
                <w:lang w:val="en-US" w:eastAsia="zh-CN"/>
              </w:rPr>
              <w:t>综合：快快乐乐过暑假</w:t>
            </w:r>
          </w:p>
          <w:p w14:paraId="6C659E1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Calibri" w:hAnsi="Calibri" w:eastAsia="宋体" w:cs="Times New Roman"/>
                <w:b/>
                <w:bCs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C0504D"/>
                <w:kern w:val="0"/>
                <w:sz w:val="21"/>
                <w:szCs w:val="21"/>
                <w:lang w:val="en-US" w:eastAsia="zh-CN" w:bidi="ar"/>
              </w:rPr>
              <w:t>安全过暑假</w:t>
            </w:r>
          </w:p>
        </w:tc>
        <w:tc>
          <w:tcPr>
            <w:tcW w:w="3373" w:type="dxa"/>
            <w:gridSpan w:val="2"/>
            <w:vMerge w:val="restart"/>
            <w:tcBorders>
              <w:top w:val="single" w:color="auto" w:sz="4" w:space="0"/>
              <w:left w:val="single" w:color="auto" w:sz="4" w:space="0"/>
            </w:tcBorders>
            <w:vAlign w:val="center"/>
          </w:tcPr>
          <w:p w14:paraId="14E117A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cs="Times New Roman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b/>
                <w:bCs/>
                <w:sz w:val="21"/>
                <w:szCs w:val="21"/>
                <w:lang w:val="en-US" w:eastAsia="zh-CN"/>
              </w:rPr>
              <w:t>复习</w:t>
            </w:r>
          </w:p>
        </w:tc>
      </w:tr>
      <w:tr w14:paraId="3C657B11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9" w:hRule="atLeast"/>
        </w:trPr>
        <w:tc>
          <w:tcPr>
            <w:tcW w:w="916" w:type="dxa"/>
            <w:gridSpan w:val="2"/>
            <w:tcBorders>
              <w:top w:val="single" w:color="auto" w:sz="4" w:space="0"/>
              <w:bottom w:val="single" w:color="auto" w:sz="4" w:space="0"/>
            </w:tcBorders>
            <w:shd w:val="pct10" w:color="auto" w:fill="auto"/>
            <w:vAlign w:val="center"/>
          </w:tcPr>
          <w:p w14:paraId="166DE7C5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 w:val="24"/>
                <w:szCs w:val="20"/>
              </w:rPr>
            </w:pPr>
            <w:r>
              <w:rPr>
                <w:rFonts w:hint="eastAsia" w:ascii="宋体" w:hAnsi="宋体"/>
                <w:bCs/>
                <w:sz w:val="24"/>
                <w:szCs w:val="20"/>
              </w:rPr>
              <w:t>上午</w:t>
            </w:r>
          </w:p>
          <w:p w14:paraId="6A06F87B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iCs/>
                <w:szCs w:val="21"/>
              </w:rPr>
            </w:pPr>
            <w:r>
              <w:rPr>
                <w:rFonts w:hint="eastAsia" w:ascii="宋体" w:hAnsi="宋体"/>
                <w:bCs/>
                <w:sz w:val="24"/>
                <w:szCs w:val="20"/>
              </w:rPr>
              <w:t>游戏</w:t>
            </w:r>
          </w:p>
        </w:tc>
        <w:tc>
          <w:tcPr>
            <w:tcW w:w="1633" w:type="dxa"/>
            <w:tcBorders>
              <w:top w:val="single" w:color="auto" w:sz="4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38A66E75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leftChars="0" w:right="0" w:rightChars="0"/>
              <w:jc w:val="center"/>
              <w:rPr>
                <w:rFonts w:hint="eastAsia" w:ascii="宋体" w:hAnsi="宋体" w:eastAsia="宋体" w:cs="Calibri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Calibri"/>
                <w:color w:val="000000"/>
                <w:sz w:val="21"/>
                <w:szCs w:val="21"/>
                <w:lang w:val="en-US" w:eastAsia="zh-CN"/>
              </w:rPr>
              <w:t>过家家：重点指导做杨梅汤</w:t>
            </w:r>
          </w:p>
        </w:tc>
        <w:tc>
          <w:tcPr>
            <w:tcW w:w="16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884A6E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firstLine="0" w:firstLineChars="0"/>
              <w:jc w:val="both"/>
              <w:rPr>
                <w:rFonts w:hint="default" w:ascii="宋体" w:hAnsi="宋体" w:eastAsia="宋体" w:cs="Calibri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Calibri"/>
                <w:color w:val="000000"/>
                <w:sz w:val="21"/>
                <w:szCs w:val="21"/>
                <w:lang w:val="en-US" w:eastAsia="zh-CN"/>
              </w:rPr>
              <w:t>玩水：重点指导捞鱼</w:t>
            </w:r>
          </w:p>
        </w:tc>
        <w:tc>
          <w:tcPr>
            <w:tcW w:w="1627" w:type="dxa"/>
            <w:tcBorders>
              <w:left w:val="single" w:color="auto" w:sz="8" w:space="0"/>
            </w:tcBorders>
            <w:vAlign w:val="center"/>
          </w:tcPr>
          <w:p w14:paraId="1E288FE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Calibri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cs="Calibri"/>
                <w:color w:val="000000"/>
                <w:sz w:val="21"/>
                <w:szCs w:val="21"/>
                <w:lang w:eastAsia="zh-CN"/>
              </w:rPr>
              <w:t>遇见陶木设：重点指导</w:t>
            </w:r>
          </w:p>
        </w:tc>
        <w:tc>
          <w:tcPr>
            <w:tcW w:w="3373" w:type="dxa"/>
            <w:gridSpan w:val="2"/>
            <w:vMerge w:val="continue"/>
            <w:tcBorders>
              <w:left w:val="single" w:color="auto" w:sz="4" w:space="0"/>
            </w:tcBorders>
            <w:vAlign w:val="center"/>
          </w:tcPr>
          <w:p w14:paraId="37F1414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Calibri"/>
                <w:color w:val="000000"/>
                <w:sz w:val="21"/>
                <w:szCs w:val="21"/>
                <w:lang w:val="en-US" w:eastAsia="zh-CN"/>
              </w:rPr>
            </w:pPr>
          </w:p>
        </w:tc>
      </w:tr>
      <w:tr w14:paraId="5A20A43A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9" w:hRule="atLeast"/>
        </w:trPr>
        <w:tc>
          <w:tcPr>
            <w:tcW w:w="916" w:type="dxa"/>
            <w:gridSpan w:val="2"/>
            <w:tcBorders>
              <w:top w:val="single" w:color="auto" w:sz="4" w:space="0"/>
            </w:tcBorders>
            <w:shd w:val="pct10" w:color="auto" w:fill="auto"/>
            <w:vAlign w:val="center"/>
          </w:tcPr>
          <w:p w14:paraId="48D386D3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60" w:right="0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下午</w:t>
            </w:r>
          </w:p>
          <w:p w14:paraId="5098D2A6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60" w:right="0"/>
              <w:jc w:val="center"/>
              <w:rPr>
                <w:rFonts w:hint="eastAsia" w:ascii="宋体" w:hAnsi="宋体" w:eastAsia="宋体"/>
                <w:bCs/>
                <w:szCs w:val="21"/>
                <w:lang w:eastAsia="zh-CN"/>
              </w:rPr>
            </w:pPr>
            <w:r>
              <w:rPr>
                <w:rFonts w:hint="eastAsia" w:ascii="宋体" w:hAnsi="宋体"/>
                <w:bCs/>
                <w:szCs w:val="21"/>
                <w:lang w:eastAsia="zh-CN"/>
              </w:rPr>
              <w:t>户外</w:t>
            </w:r>
          </w:p>
          <w:p w14:paraId="2C16DF57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活动</w:t>
            </w:r>
          </w:p>
        </w:tc>
        <w:tc>
          <w:tcPr>
            <w:tcW w:w="1633" w:type="dxa"/>
            <w:tcBorders>
              <w:top w:val="single" w:color="auto" w:sz="4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DE5506D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eastAsia" w:ascii="宋体" w:hAnsi="宋体" w:eastAsia="宋体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 w:val="21"/>
                <w:szCs w:val="21"/>
                <w:lang w:val="en-US" w:eastAsia="zh-CN"/>
              </w:rPr>
              <w:t>区域游戏</w:t>
            </w:r>
          </w:p>
        </w:tc>
        <w:tc>
          <w:tcPr>
            <w:tcW w:w="1617" w:type="dxa"/>
            <w:tcBorders>
              <w:top w:val="single" w:color="auto" w:sz="8" w:space="0"/>
              <w:left w:val="single" w:color="auto" w:sz="8" w:space="0"/>
              <w:right w:val="single" w:color="auto" w:sz="8" w:space="0"/>
            </w:tcBorders>
            <w:vAlign w:val="center"/>
          </w:tcPr>
          <w:p w14:paraId="77F6946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/>
                <w:color w:val="000000"/>
                <w:sz w:val="21"/>
                <w:szCs w:val="21"/>
                <w:lang w:eastAsia="zh-CN"/>
              </w:rPr>
              <w:t>角色游戏</w:t>
            </w:r>
          </w:p>
        </w:tc>
        <w:tc>
          <w:tcPr>
            <w:tcW w:w="1627" w:type="dxa"/>
            <w:tcBorders>
              <w:left w:val="single" w:color="auto" w:sz="8" w:space="0"/>
            </w:tcBorders>
            <w:vAlign w:val="center"/>
          </w:tcPr>
          <w:p w14:paraId="04E4E7D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sz w:val="21"/>
                <w:szCs w:val="21"/>
                <w:lang w:eastAsia="zh-CN"/>
              </w:rPr>
            </w:pPr>
            <w:bookmarkStart w:id="0" w:name="_GoBack"/>
            <w:bookmarkEnd w:id="0"/>
            <w:r>
              <w:rPr>
                <w:rFonts w:hint="eastAsia" w:ascii="宋体" w:hAnsi="宋体"/>
                <w:sz w:val="21"/>
                <w:szCs w:val="21"/>
                <w:lang w:eastAsia="zh-CN"/>
              </w:rPr>
              <w:t>区域游戏</w:t>
            </w:r>
          </w:p>
        </w:tc>
        <w:tc>
          <w:tcPr>
            <w:tcW w:w="3373" w:type="dxa"/>
            <w:gridSpan w:val="2"/>
            <w:vMerge w:val="continue"/>
            <w:tcBorders>
              <w:left w:val="single" w:color="auto" w:sz="4" w:space="0"/>
            </w:tcBorders>
            <w:vAlign w:val="center"/>
          </w:tcPr>
          <w:p w14:paraId="3DAD0E5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/>
                <w:bCs/>
                <w:sz w:val="21"/>
                <w:szCs w:val="21"/>
                <w:lang w:eastAsia="zh-CN"/>
              </w:rPr>
            </w:pPr>
          </w:p>
        </w:tc>
      </w:tr>
      <w:tr w14:paraId="3FA5BA34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6" w:hRule="atLeast"/>
        </w:trPr>
        <w:tc>
          <w:tcPr>
            <w:tcW w:w="916" w:type="dxa"/>
            <w:gridSpan w:val="2"/>
            <w:tcBorders>
              <w:bottom w:val="single" w:color="auto" w:sz="4" w:space="0"/>
            </w:tcBorders>
            <w:shd w:val="pct10" w:color="auto" w:fill="auto"/>
            <w:vAlign w:val="center"/>
          </w:tcPr>
          <w:p w14:paraId="16FF19A0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eastAsia" w:ascii="宋体" w:hAnsi="宋体"/>
                <w:bCs/>
                <w:spacing w:val="-20"/>
                <w:szCs w:val="21"/>
              </w:rPr>
            </w:pPr>
            <w:r>
              <w:rPr>
                <w:rFonts w:hint="eastAsia" w:ascii="宋体" w:hAnsi="宋体"/>
                <w:bCs/>
                <w:spacing w:val="-20"/>
                <w:szCs w:val="21"/>
              </w:rPr>
              <w:t xml:space="preserve">日 常 </w:t>
            </w:r>
          </w:p>
          <w:p w14:paraId="16EED9E1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pacing w:val="-20"/>
                <w:szCs w:val="21"/>
              </w:rPr>
            </w:pPr>
            <w:r>
              <w:rPr>
                <w:rFonts w:hint="eastAsia" w:ascii="宋体" w:hAnsi="宋体"/>
                <w:bCs/>
                <w:spacing w:val="-20"/>
                <w:szCs w:val="21"/>
              </w:rPr>
              <w:t>生 活</w:t>
            </w:r>
          </w:p>
        </w:tc>
        <w:tc>
          <w:tcPr>
            <w:tcW w:w="8250" w:type="dxa"/>
            <w:gridSpan w:val="5"/>
            <w:tcBorders>
              <w:bottom w:val="single" w:color="auto" w:sz="4" w:space="0"/>
            </w:tcBorders>
            <w:vAlign w:val="center"/>
          </w:tcPr>
          <w:p w14:paraId="3EAB0EB5">
            <w:pPr>
              <w:keepNext w:val="0"/>
              <w:keepLines w:val="0"/>
              <w:widowControl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 w:line="240" w:lineRule="auto"/>
              <w:ind w:leftChars="0" w:right="0" w:rightChars="0"/>
              <w:jc w:val="both"/>
              <w:rPr>
                <w:rFonts w:hint="eastAsia" w:ascii="宋体" w:hAnsi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kern w:val="0"/>
                <w:sz w:val="21"/>
                <w:szCs w:val="21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.</w:t>
            </w:r>
            <w:r>
              <w:rPr>
                <w:rFonts w:hint="eastAsia" w:ascii="宋体" w:hAnsi="宋体" w:cs="宋体"/>
                <w:kern w:val="0"/>
                <w:sz w:val="21"/>
                <w:szCs w:val="21"/>
                <w:lang w:val="en-US" w:eastAsia="zh-CN" w:bidi="ar"/>
              </w:rPr>
              <w:t>引导幼儿了解知道暑假要到了，能在家过一个</w:t>
            </w:r>
            <w:r>
              <w:rPr>
                <w:rFonts w:hint="eastAsia" w:ascii="宋体" w:hAnsi="宋体" w:cs="宋体"/>
                <w:kern w:val="0"/>
                <w:sz w:val="21"/>
                <w:szCs w:val="21"/>
                <w:lang w:val="en-US" w:eastAsia="zh-CN" w:bidi="ar"/>
              </w:rPr>
              <w:t>安全快乐的暑假。</w:t>
            </w:r>
          </w:p>
          <w:p w14:paraId="0747EAD0">
            <w:pPr>
              <w:keepNext w:val="0"/>
              <w:keepLines w:val="0"/>
              <w:widowControl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 w:line="240" w:lineRule="auto"/>
              <w:ind w:leftChars="0" w:right="0" w:rightChars="0"/>
              <w:jc w:val="both"/>
              <w:rPr>
                <w:rFonts w:hint="default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kern w:val="0"/>
                <w:sz w:val="21"/>
                <w:szCs w:val="21"/>
                <w:lang w:val="en-US" w:eastAsia="zh-CN" w:bidi="ar"/>
              </w:rPr>
              <w:t>2.鼓励幼儿围绕“冷饮”这一话题谈话，学习用连贯的语句表达自己的意思。</w:t>
            </w:r>
          </w:p>
        </w:tc>
      </w:tr>
      <w:tr w14:paraId="79568D33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62" w:hRule="atLeast"/>
        </w:trPr>
        <w:tc>
          <w:tcPr>
            <w:tcW w:w="916" w:type="dxa"/>
            <w:gridSpan w:val="2"/>
            <w:tcBorders>
              <w:top w:val="single" w:color="auto" w:sz="4" w:space="0"/>
              <w:bottom w:val="single" w:color="auto" w:sz="4" w:space="0"/>
            </w:tcBorders>
            <w:shd w:val="pct10" w:color="auto" w:fill="auto"/>
            <w:vAlign w:val="center"/>
          </w:tcPr>
          <w:p w14:paraId="550892A1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家长</w:t>
            </w:r>
          </w:p>
          <w:p w14:paraId="38990FC5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pacing w:val="-20"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工作</w:t>
            </w:r>
          </w:p>
        </w:tc>
        <w:tc>
          <w:tcPr>
            <w:tcW w:w="8250" w:type="dxa"/>
            <w:gridSpan w:val="5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03B0530B">
            <w:pPr>
              <w:keepNext w:val="0"/>
              <w:keepLines w:val="0"/>
              <w:widowControl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 w:line="240" w:lineRule="auto"/>
              <w:ind w:leftChars="0" w:right="0" w:rightChars="0"/>
              <w:jc w:val="both"/>
              <w:rPr>
                <w:rFonts w:hint="eastAsia" w:ascii="宋体" w:hAnsi="宋体" w:cs="宋体"/>
                <w:color w:val="C0504D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kern w:val="0"/>
                <w:sz w:val="21"/>
                <w:szCs w:val="21"/>
                <w:lang w:val="en-US" w:eastAsia="zh-CN" w:bidi="ar"/>
              </w:rPr>
              <w:t>1.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请家长</w:t>
            </w:r>
            <w:r>
              <w:rPr>
                <w:rFonts w:hint="eastAsia" w:ascii="宋体" w:hAnsi="宋体" w:cs="宋体"/>
                <w:color w:val="C0504D"/>
                <w:kern w:val="0"/>
                <w:sz w:val="21"/>
                <w:szCs w:val="21"/>
                <w:lang w:val="en-US" w:eastAsia="zh-CN" w:bidi="ar"/>
              </w:rPr>
              <w:t>引导幼儿新学期要做升入中班做哥哥姐姐，暑假在家中做力所能及的事情。</w:t>
            </w:r>
          </w:p>
          <w:p w14:paraId="27520A56">
            <w:pPr>
              <w:keepNext w:val="0"/>
              <w:keepLines w:val="0"/>
              <w:widowControl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 w:line="240" w:lineRule="auto"/>
              <w:ind w:leftChars="0" w:right="0" w:rightChars="0"/>
              <w:jc w:val="both"/>
              <w:rPr>
                <w:rFonts w:hint="default" w:ascii="宋体" w:hAnsi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1"/>
                <w:szCs w:val="21"/>
                <w:lang w:val="en-US" w:eastAsia="zh-CN" w:bidi="ar"/>
              </w:rPr>
              <w:t>2.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建议家长</w:t>
            </w:r>
            <w:r>
              <w:rPr>
                <w:rFonts w:hint="eastAsia" w:ascii="宋体" w:hAnsi="宋体" w:cs="宋体"/>
                <w:color w:val="C0504D"/>
                <w:kern w:val="0"/>
                <w:sz w:val="21"/>
                <w:szCs w:val="21"/>
                <w:lang w:val="en-US" w:eastAsia="zh-CN" w:bidi="ar"/>
              </w:rPr>
              <w:t>与幼儿共同制定暑期计划，过一个有意义的暑假。</w:t>
            </w:r>
          </w:p>
        </w:tc>
      </w:tr>
      <w:tr w14:paraId="1B6FCB5E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56" w:hRule="atLeast"/>
        </w:trPr>
        <w:tc>
          <w:tcPr>
            <w:tcW w:w="916" w:type="dxa"/>
            <w:gridSpan w:val="2"/>
            <w:tcBorders>
              <w:top w:val="single" w:color="auto" w:sz="4" w:space="0"/>
              <w:bottom w:val="single" w:color="auto" w:sz="4" w:space="0"/>
            </w:tcBorders>
            <w:shd w:val="pct10" w:color="auto" w:fill="auto"/>
            <w:vAlign w:val="center"/>
          </w:tcPr>
          <w:p w14:paraId="786E6F62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环境</w:t>
            </w:r>
          </w:p>
          <w:p w14:paraId="64974849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创设</w:t>
            </w:r>
          </w:p>
        </w:tc>
        <w:tc>
          <w:tcPr>
            <w:tcW w:w="8250" w:type="dxa"/>
            <w:gridSpan w:val="5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290C063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1.与幼儿共同完成《一起去玩水》内的内容。</w:t>
            </w:r>
          </w:p>
          <w:p w14:paraId="4B204998"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 w:line="288" w:lineRule="auto"/>
              <w:ind w:left="0" w:right="0"/>
              <w:rPr>
                <w:rFonts w:hint="default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2.与幼儿制定暑假计划表，展示在班级中。</w:t>
            </w:r>
          </w:p>
        </w:tc>
      </w:tr>
      <w:tr w14:paraId="1B48801E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5" w:hRule="atLeast"/>
        </w:trPr>
        <w:tc>
          <w:tcPr>
            <w:tcW w:w="916" w:type="dxa"/>
            <w:gridSpan w:val="2"/>
            <w:tcBorders>
              <w:top w:val="single" w:color="auto" w:sz="4" w:space="0"/>
            </w:tcBorders>
            <w:shd w:val="pct10" w:color="auto" w:fill="auto"/>
            <w:vAlign w:val="center"/>
          </w:tcPr>
          <w:p w14:paraId="7A9FB1E9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本周</w:t>
            </w:r>
          </w:p>
          <w:p w14:paraId="0B6C091D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反思</w:t>
            </w:r>
          </w:p>
        </w:tc>
        <w:tc>
          <w:tcPr>
            <w:tcW w:w="8250" w:type="dxa"/>
            <w:gridSpan w:val="5"/>
            <w:tcBorders>
              <w:top w:val="single" w:color="auto" w:sz="4" w:space="0"/>
            </w:tcBorders>
            <w:vAlign w:val="center"/>
          </w:tcPr>
          <w:p w14:paraId="43F32580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rPr>
                <w:rFonts w:hint="default"/>
                <w:szCs w:val="21"/>
              </w:rPr>
            </w:pPr>
          </w:p>
          <w:p w14:paraId="323694CC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rPr>
                <w:rFonts w:hint="default"/>
                <w:szCs w:val="21"/>
              </w:rPr>
            </w:pPr>
          </w:p>
        </w:tc>
      </w:tr>
    </w:tbl>
    <w:p w14:paraId="0DFC05A2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68" w:afterAutospacing="0" w:line="17" w:lineRule="atLeast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sz w:val="36"/>
          <w:szCs w:val="36"/>
          <w:shd w:val="clear" w:fill="FFFFFF"/>
        </w:rPr>
      </w:pPr>
    </w:p>
    <w:p w14:paraId="567F2ECF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68" w:afterAutospacing="0" w:line="17" w:lineRule="atLeast"/>
        <w:ind w:left="0" w:right="0" w:firstLine="0"/>
        <w:jc w:val="center"/>
        <w:rPr>
          <w:rFonts w:ascii="Microsoft YaHei UI" w:hAnsi="Microsoft YaHei UI" w:eastAsia="Microsoft YaHei UI" w:cs="Microsoft YaHei UI"/>
          <w:i w:val="0"/>
          <w:iCs w:val="0"/>
          <w:caps w:val="0"/>
          <w:spacing w:val="7"/>
          <w:sz w:val="144"/>
          <w:szCs w:val="144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sz w:val="36"/>
          <w:szCs w:val="36"/>
          <w:shd w:val="clear" w:fill="FFFFFF"/>
        </w:rPr>
        <w:t>快乐过暑假，安全不放假</w:t>
      </w:r>
    </w:p>
    <w:p w14:paraId="37486E6B"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EEFBFF"/>
        <w:spacing w:before="0" w:beforeAutospacing="0" w:after="0" w:afterAutospacing="0"/>
        <w:ind w:left="0" w:right="0" w:firstLine="0"/>
        <w:jc w:val="left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24"/>
          <w:sz w:val="16"/>
          <w:szCs w:val="16"/>
          <w:lang w:eastAsia="zh-CN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487680</wp:posOffset>
            </wp:positionH>
            <wp:positionV relativeFrom="paragraph">
              <wp:posOffset>377825</wp:posOffset>
            </wp:positionV>
            <wp:extent cx="4780915" cy="4824095"/>
            <wp:effectExtent l="0" t="0" r="4445" b="6985"/>
            <wp:wrapNone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80915" cy="482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24"/>
          <w:sz w:val="16"/>
          <w:szCs w:val="16"/>
          <w:shd w:val="clear" w:fill="EEFBFF"/>
          <w:lang w:val="en-US" w:eastAsia="zh-CN"/>
        </w:rPr>
        <w:t xml:space="preserve">  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24"/>
          <w:sz w:val="16"/>
          <w:szCs w:val="16"/>
          <w:shd w:val="clear" w:fill="EEFBFF"/>
        </w:rPr>
        <w:t>暑期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24"/>
          <w:sz w:val="16"/>
          <w:szCs w:val="16"/>
          <w:shd w:val="clear" w:fill="EEFBFF"/>
          <w:lang w:eastAsia="zh-CN"/>
        </w:rPr>
        <w:t>即将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24"/>
          <w:sz w:val="16"/>
          <w:szCs w:val="16"/>
          <w:shd w:val="clear" w:fill="EEFBFF"/>
        </w:rPr>
        <w:t>开启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24"/>
          <w:sz w:val="16"/>
          <w:szCs w:val="16"/>
          <w:shd w:val="clear" w:fill="EEFBFF"/>
          <w:lang w:eastAsia="zh-CN"/>
        </w:rPr>
        <w:t>，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24"/>
          <w:sz w:val="16"/>
          <w:szCs w:val="16"/>
          <w:shd w:val="clear" w:fill="EEFBFF"/>
        </w:rPr>
        <w:t>除了有欢声笑语还有安全隐患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24"/>
          <w:sz w:val="16"/>
          <w:szCs w:val="16"/>
          <w:shd w:val="clear" w:fill="EEFBFF"/>
          <w:lang w:eastAsia="zh-CN"/>
        </w:rPr>
        <w:t>，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24"/>
          <w:sz w:val="16"/>
          <w:szCs w:val="16"/>
          <w:shd w:val="clear" w:fill="EEFBFF"/>
        </w:rPr>
        <w:t>希望家长做好安全教育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24"/>
          <w:sz w:val="16"/>
          <w:szCs w:val="16"/>
          <w:shd w:val="clear" w:fill="EEFBFF"/>
          <w:lang w:eastAsia="zh-CN"/>
        </w:rPr>
        <w:t>。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24"/>
          <w:sz w:val="16"/>
          <w:szCs w:val="16"/>
          <w:shd w:val="clear" w:fill="EEFBFF"/>
        </w:rPr>
        <w:t>为孩子们的欢乐暑期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24"/>
          <w:sz w:val="16"/>
          <w:szCs w:val="16"/>
          <w:shd w:val="clear" w:fill="EEFBFF"/>
          <w:lang w:eastAsia="zh-CN"/>
        </w:rPr>
        <w:t>撑起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24"/>
          <w:sz w:val="16"/>
          <w:szCs w:val="16"/>
          <w:shd w:val="clear" w:fill="EEFBFF"/>
        </w:rPr>
        <w:t>一把保护伞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24"/>
          <w:sz w:val="16"/>
          <w:szCs w:val="16"/>
          <w:shd w:val="clear" w:fill="EEFBFF"/>
          <w:lang w:eastAsia="zh-CN"/>
        </w:rPr>
        <w:t>。</w:t>
      </w:r>
    </w:p>
    <w:p w14:paraId="4DF83CE4">
      <w:pPr>
        <w:spacing w:line="360" w:lineRule="auto"/>
        <w:rPr>
          <w:rFonts w:hint="eastAsia" w:ascii="华文琥珀" w:hAnsi="华文琥珀" w:eastAsia="华文琥珀" w:cs="华文琥珀"/>
          <w:color w:val="000000" w:themeColor="text1"/>
          <w:sz w:val="52"/>
          <w:szCs w:val="52"/>
          <w:lang w:val="en-US" w:eastAsia="zh-CN"/>
          <w14:textFill>
            <w14:solidFill>
              <w14:schemeClr w14:val="tx1"/>
            </w14:solidFill>
          </w14:textFill>
        </w:rPr>
      </w:pPr>
    </w:p>
    <w:p w14:paraId="180B9752">
      <w:pPr>
        <w:spacing w:line="360" w:lineRule="auto"/>
        <w:rPr>
          <w:rFonts w:hint="eastAsia" w:ascii="华文琥珀" w:hAnsi="华文琥珀" w:eastAsia="华文琥珀" w:cs="华文琥珀"/>
          <w:color w:val="000000" w:themeColor="text1"/>
          <w:sz w:val="52"/>
          <w:szCs w:val="52"/>
          <w:lang w:val="en-US" w:eastAsia="zh-CN"/>
          <w14:textFill>
            <w14:solidFill>
              <w14:schemeClr w14:val="tx1"/>
            </w14:solidFill>
          </w14:textFill>
        </w:rPr>
      </w:pPr>
    </w:p>
    <w:p w14:paraId="42964541">
      <w:pPr>
        <w:spacing w:line="360" w:lineRule="auto"/>
        <w:rPr>
          <w:rFonts w:hint="eastAsia" w:ascii="华文琥珀" w:hAnsi="华文琥珀" w:eastAsia="华文琥珀" w:cs="华文琥珀"/>
          <w:color w:val="000000" w:themeColor="text1"/>
          <w:sz w:val="52"/>
          <w:szCs w:val="52"/>
          <w:lang w:val="en-US" w:eastAsia="zh-CN"/>
          <w14:textFill>
            <w14:solidFill>
              <w14:schemeClr w14:val="tx1"/>
            </w14:solidFill>
          </w14:textFill>
        </w:rPr>
      </w:pPr>
    </w:p>
    <w:p w14:paraId="2C639A70">
      <w:pPr>
        <w:spacing w:line="360" w:lineRule="auto"/>
        <w:rPr>
          <w:rFonts w:hint="eastAsia" w:ascii="华文琥珀" w:hAnsi="华文琥珀" w:eastAsia="华文琥珀" w:cs="华文琥珀"/>
          <w:color w:val="000000" w:themeColor="text1"/>
          <w:sz w:val="52"/>
          <w:szCs w:val="52"/>
          <w:lang w:val="en-US" w:eastAsia="zh-CN"/>
          <w14:textFill>
            <w14:solidFill>
              <w14:schemeClr w14:val="tx1"/>
            </w14:solidFill>
          </w14:textFill>
        </w:rPr>
      </w:pPr>
    </w:p>
    <w:p w14:paraId="64848027">
      <w:pPr>
        <w:spacing w:line="360" w:lineRule="auto"/>
        <w:rPr>
          <w:rFonts w:hint="eastAsia" w:ascii="华文琥珀" w:hAnsi="华文琥珀" w:eastAsia="华文琥珀" w:cs="华文琥珀"/>
          <w:color w:val="000000" w:themeColor="text1"/>
          <w:sz w:val="52"/>
          <w:szCs w:val="52"/>
          <w:lang w:val="en-US" w:eastAsia="zh-CN"/>
          <w14:textFill>
            <w14:solidFill>
              <w14:schemeClr w14:val="tx1"/>
            </w14:solidFill>
          </w14:textFill>
        </w:rPr>
      </w:pPr>
    </w:p>
    <w:p w14:paraId="6E92687B">
      <w:pPr>
        <w:spacing w:line="360" w:lineRule="auto"/>
        <w:rPr>
          <w:rFonts w:hint="eastAsia" w:ascii="华文琥珀" w:hAnsi="华文琥珀" w:eastAsia="华文琥珀" w:cs="华文琥珀"/>
          <w:color w:val="000000" w:themeColor="text1"/>
          <w:sz w:val="52"/>
          <w:szCs w:val="52"/>
          <w:lang w:val="en-US" w:eastAsia="zh-CN"/>
          <w14:textFill>
            <w14:solidFill>
              <w14:schemeClr w14:val="tx1"/>
            </w14:solidFill>
          </w14:textFill>
        </w:rPr>
      </w:pPr>
    </w:p>
    <w:p w14:paraId="0E2E387F">
      <w:pPr>
        <w:spacing w:line="360" w:lineRule="auto"/>
        <w:rPr>
          <w:rFonts w:hint="eastAsia" w:ascii="华文琥珀" w:hAnsi="华文琥珀" w:eastAsia="华文琥珀" w:cs="华文琥珀"/>
          <w:color w:val="000000" w:themeColor="text1"/>
          <w:sz w:val="52"/>
          <w:szCs w:val="52"/>
          <w:lang w:val="en-US" w:eastAsia="zh-CN"/>
          <w14:textFill>
            <w14:solidFill>
              <w14:schemeClr w14:val="tx1"/>
            </w14:solidFill>
          </w14:textFill>
        </w:rPr>
      </w:pPr>
    </w:p>
    <w:p w14:paraId="3C931C1E">
      <w:pPr>
        <w:spacing w:line="360" w:lineRule="auto"/>
        <w:rPr>
          <w:rFonts w:hint="eastAsia" w:ascii="华文琥珀" w:hAnsi="华文琥珀" w:eastAsia="华文琥珀" w:cs="华文琥珀"/>
          <w:color w:val="000000" w:themeColor="text1"/>
          <w:sz w:val="52"/>
          <w:szCs w:val="52"/>
          <w:lang w:val="en-US" w:eastAsia="zh-CN"/>
          <w14:textFill>
            <w14:solidFill>
              <w14:schemeClr w14:val="tx1"/>
            </w14:solidFill>
          </w14:textFill>
        </w:rPr>
      </w:pPr>
    </w:p>
    <w:p w14:paraId="3DA1DD02">
      <w:pPr>
        <w:spacing w:line="360" w:lineRule="auto"/>
        <w:rPr>
          <w:rFonts w:hint="eastAsia" w:ascii="华文琥珀" w:hAnsi="华文琥珀" w:eastAsia="华文琥珀" w:cs="华文琥珀"/>
          <w:color w:val="000000" w:themeColor="text1"/>
          <w:sz w:val="52"/>
          <w:szCs w:val="52"/>
          <w:lang w:val="en-US" w:eastAsia="zh-CN"/>
          <w14:textFill>
            <w14:solidFill>
              <w14:schemeClr w14:val="tx1"/>
            </w14:solidFill>
          </w14:textFill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487680</wp:posOffset>
            </wp:positionH>
            <wp:positionV relativeFrom="paragraph">
              <wp:posOffset>106680</wp:posOffset>
            </wp:positionV>
            <wp:extent cx="4906010" cy="2251075"/>
            <wp:effectExtent l="0" t="0" r="1270" b="4445"/>
            <wp:wrapNone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06010" cy="225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7ED44B6">
      <w:pPr>
        <w:spacing w:line="360" w:lineRule="auto"/>
        <w:rPr>
          <w:rFonts w:hint="eastAsia" w:ascii="华文琥珀" w:hAnsi="华文琥珀" w:eastAsia="华文琥珀" w:cs="华文琥珀"/>
          <w:color w:val="000000" w:themeColor="text1"/>
          <w:sz w:val="52"/>
          <w:szCs w:val="52"/>
          <w:lang w:val="en-US" w:eastAsia="zh-CN"/>
          <w14:textFill>
            <w14:solidFill>
              <w14:schemeClr w14:val="tx1"/>
            </w14:solidFill>
          </w14:textFill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3596640</wp:posOffset>
            </wp:positionH>
            <wp:positionV relativeFrom="paragraph">
              <wp:posOffset>253365</wp:posOffset>
            </wp:positionV>
            <wp:extent cx="1821815" cy="1520190"/>
            <wp:effectExtent l="0" t="0" r="6985" b="3810"/>
            <wp:wrapNone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21815" cy="152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08DF784">
      <w:pPr>
        <w:spacing w:line="360" w:lineRule="auto"/>
        <w:rPr>
          <w:rFonts w:hint="eastAsia" w:ascii="华文琥珀" w:hAnsi="华文琥珀" w:eastAsia="华文琥珀" w:cs="华文琥珀"/>
          <w:color w:val="000000" w:themeColor="text1"/>
          <w:sz w:val="52"/>
          <w:szCs w:val="52"/>
          <w:lang w:val="en-US" w:eastAsia="zh-CN"/>
          <w14:textFill>
            <w14:solidFill>
              <w14:schemeClr w14:val="tx1"/>
            </w14:solidFill>
          </w14:textFill>
        </w:rPr>
      </w:pPr>
    </w:p>
    <w:p w14:paraId="236967E4">
      <w:pPr>
        <w:spacing w:line="360" w:lineRule="auto"/>
        <w:rPr>
          <w:rFonts w:hint="eastAsia" w:ascii="华文琥珀" w:hAnsi="华文琥珀" w:eastAsia="华文琥珀" w:cs="华文琥珀"/>
          <w:color w:val="000000" w:themeColor="text1"/>
          <w:sz w:val="52"/>
          <w:szCs w:val="52"/>
          <w:lang w:val="en-US" w:eastAsia="zh-CN"/>
          <w14:textFill>
            <w14:solidFill>
              <w14:schemeClr w14:val="tx1"/>
            </w14:solidFill>
          </w14:textFill>
        </w:rPr>
      </w:pPr>
    </w:p>
    <w:p w14:paraId="68F133C9">
      <w:pPr>
        <w:spacing w:line="360" w:lineRule="auto"/>
        <w:rPr>
          <w:rFonts w:hint="eastAsia" w:ascii="华文琥珀" w:hAnsi="华文琥珀" w:eastAsia="华文琥珀" w:cs="华文琥珀"/>
          <w:color w:val="000000" w:themeColor="text1"/>
          <w:sz w:val="52"/>
          <w:szCs w:val="52"/>
          <w:lang w:val="en-US" w:eastAsia="zh-CN"/>
          <w14:textFill>
            <w14:solidFill>
              <w14:schemeClr w14:val="tx1"/>
            </w14:solidFill>
          </w14:textFill>
        </w:rPr>
      </w:pPr>
    </w:p>
    <w:p w14:paraId="2D87CAC2">
      <w:pPr>
        <w:spacing w:line="360" w:lineRule="auto"/>
        <w:rPr>
          <w:rFonts w:hint="eastAsia" w:ascii="华文琥珀" w:hAnsi="华文琥珀" w:eastAsia="华文琥珀" w:cs="华文琥珀"/>
          <w:color w:val="000000" w:themeColor="text1"/>
          <w:sz w:val="52"/>
          <w:szCs w:val="52"/>
          <w:lang w:val="en-US" w:eastAsia="zh-CN"/>
          <w14:textFill>
            <w14:solidFill>
              <w14:schemeClr w14:val="tx1"/>
            </w14:solidFill>
          </w14:textFill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68580</wp:posOffset>
            </wp:positionH>
            <wp:positionV relativeFrom="paragraph">
              <wp:posOffset>30480</wp:posOffset>
            </wp:positionV>
            <wp:extent cx="5181600" cy="4343400"/>
            <wp:effectExtent l="0" t="0" r="0" b="0"/>
            <wp:wrapNone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DDDF690">
      <w:pPr>
        <w:spacing w:line="360" w:lineRule="auto"/>
        <w:rPr>
          <w:rFonts w:hint="eastAsia" w:ascii="华文琥珀" w:hAnsi="华文琥珀" w:eastAsia="华文琥珀" w:cs="华文琥珀"/>
          <w:color w:val="000000" w:themeColor="text1"/>
          <w:sz w:val="52"/>
          <w:szCs w:val="52"/>
          <w:lang w:val="en-US" w:eastAsia="zh-CN"/>
          <w14:textFill>
            <w14:solidFill>
              <w14:schemeClr w14:val="tx1"/>
            </w14:solidFill>
          </w14:textFill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4343400</wp:posOffset>
            </wp:positionH>
            <wp:positionV relativeFrom="paragraph">
              <wp:posOffset>467360</wp:posOffset>
            </wp:positionV>
            <wp:extent cx="2082165" cy="1826260"/>
            <wp:effectExtent l="0" t="0" r="5715" b="2540"/>
            <wp:wrapNone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82165" cy="182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C8A9E55">
      <w:pPr>
        <w:spacing w:line="360" w:lineRule="auto"/>
        <w:rPr>
          <w:rFonts w:hint="eastAsia" w:ascii="华文琥珀" w:hAnsi="华文琥珀" w:eastAsia="华文琥珀" w:cs="华文琥珀"/>
          <w:color w:val="000000" w:themeColor="text1"/>
          <w:sz w:val="52"/>
          <w:szCs w:val="52"/>
          <w:lang w:val="en-US" w:eastAsia="zh-CN"/>
          <w14:textFill>
            <w14:solidFill>
              <w14:schemeClr w14:val="tx1"/>
            </w14:solidFill>
          </w14:textFill>
        </w:rPr>
      </w:pPr>
    </w:p>
    <w:p w14:paraId="57408B93">
      <w:pPr>
        <w:spacing w:line="360" w:lineRule="auto"/>
        <w:rPr>
          <w:rFonts w:hint="eastAsia" w:ascii="华文琥珀" w:hAnsi="华文琥珀" w:eastAsia="华文琥珀" w:cs="华文琥珀"/>
          <w:color w:val="000000" w:themeColor="text1"/>
          <w:sz w:val="52"/>
          <w:szCs w:val="52"/>
          <w:lang w:val="en-US" w:eastAsia="zh-CN"/>
          <w14:textFill>
            <w14:solidFill>
              <w14:schemeClr w14:val="tx1"/>
            </w14:solidFill>
          </w14:textFill>
        </w:rPr>
      </w:pPr>
    </w:p>
    <w:p w14:paraId="352F0879">
      <w:pPr>
        <w:spacing w:line="360" w:lineRule="auto"/>
        <w:rPr>
          <w:rFonts w:hint="eastAsia" w:ascii="华文琥珀" w:hAnsi="华文琥珀" w:eastAsia="华文琥珀" w:cs="华文琥珀"/>
          <w:color w:val="000000" w:themeColor="text1"/>
          <w:sz w:val="52"/>
          <w:szCs w:val="52"/>
          <w:lang w:val="en-US" w:eastAsia="zh-CN"/>
          <w14:textFill>
            <w14:solidFill>
              <w14:schemeClr w14:val="tx1"/>
            </w14:solidFill>
          </w14:textFill>
        </w:rPr>
      </w:pPr>
    </w:p>
    <w:p w14:paraId="48106BC2">
      <w:pPr>
        <w:spacing w:line="360" w:lineRule="auto"/>
        <w:rPr>
          <w:rFonts w:hint="eastAsia" w:ascii="华文琥珀" w:hAnsi="华文琥珀" w:eastAsia="华文琥珀" w:cs="华文琥珀"/>
          <w:color w:val="000000" w:themeColor="text1"/>
          <w:sz w:val="52"/>
          <w:szCs w:val="52"/>
          <w:lang w:val="en-US" w:eastAsia="zh-CN"/>
          <w14:textFill>
            <w14:solidFill>
              <w14:schemeClr w14:val="tx1"/>
            </w14:solidFill>
          </w14:textFill>
        </w:rPr>
      </w:pPr>
    </w:p>
    <w:p w14:paraId="4B2D4AF3">
      <w:pPr>
        <w:spacing w:line="360" w:lineRule="auto"/>
        <w:rPr>
          <w:rFonts w:hint="eastAsia" w:ascii="华文琥珀" w:hAnsi="华文琥珀" w:eastAsia="华文琥珀" w:cs="华文琥珀"/>
          <w:color w:val="000000" w:themeColor="text1"/>
          <w:sz w:val="52"/>
          <w:szCs w:val="52"/>
          <w:lang w:val="en-US" w:eastAsia="zh-CN"/>
          <w14:textFill>
            <w14:solidFill>
              <w14:schemeClr w14:val="tx1"/>
            </w14:solidFill>
          </w14:textFill>
        </w:rPr>
      </w:pPr>
    </w:p>
    <w:p w14:paraId="7975CA32">
      <w:pPr>
        <w:spacing w:line="360" w:lineRule="auto"/>
        <w:rPr>
          <w:rFonts w:hint="eastAsia" w:ascii="华文琥珀" w:hAnsi="华文琥珀" w:eastAsia="华文琥珀" w:cs="华文琥珀"/>
          <w:color w:val="000000" w:themeColor="text1"/>
          <w:sz w:val="52"/>
          <w:szCs w:val="52"/>
          <w:lang w:val="en-US" w:eastAsia="zh-CN"/>
          <w14:textFill>
            <w14:solidFill>
              <w14:schemeClr w14:val="tx1"/>
            </w14:solidFill>
          </w14:textFill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160020</wp:posOffset>
            </wp:positionH>
            <wp:positionV relativeFrom="paragraph">
              <wp:posOffset>219710</wp:posOffset>
            </wp:positionV>
            <wp:extent cx="5219700" cy="3437255"/>
            <wp:effectExtent l="0" t="0" r="7620" b="6985"/>
            <wp:wrapNone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43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28DC328">
      <w:pPr>
        <w:spacing w:line="360" w:lineRule="auto"/>
        <w:rPr>
          <w:rFonts w:hint="eastAsia" w:ascii="华文琥珀" w:hAnsi="华文琥珀" w:eastAsia="华文琥珀" w:cs="华文琥珀"/>
          <w:color w:val="000000" w:themeColor="text1"/>
          <w:sz w:val="52"/>
          <w:szCs w:val="52"/>
          <w:lang w:val="en-US" w:eastAsia="zh-CN"/>
          <w14:textFill>
            <w14:solidFill>
              <w14:schemeClr w14:val="tx1"/>
            </w14:solidFill>
          </w14:textFill>
        </w:rPr>
      </w:pPr>
    </w:p>
    <w:p w14:paraId="0126879E">
      <w:pPr>
        <w:spacing w:line="360" w:lineRule="auto"/>
        <w:rPr>
          <w:rFonts w:hint="eastAsia" w:ascii="华文琥珀" w:hAnsi="华文琥珀" w:eastAsia="华文琥珀" w:cs="华文琥珀"/>
          <w:color w:val="000000" w:themeColor="text1"/>
          <w:sz w:val="52"/>
          <w:szCs w:val="52"/>
          <w:lang w:val="en-US" w:eastAsia="zh-CN"/>
          <w14:textFill>
            <w14:solidFill>
              <w14:schemeClr w14:val="tx1"/>
            </w14:solidFill>
          </w14:textFill>
        </w:rPr>
      </w:pPr>
    </w:p>
    <w:p w14:paraId="6ED2A7A8">
      <w:pPr>
        <w:spacing w:line="360" w:lineRule="auto"/>
        <w:rPr>
          <w:rFonts w:hint="eastAsia" w:ascii="华文琥珀" w:hAnsi="华文琥珀" w:eastAsia="华文琥珀" w:cs="华文琥珀"/>
          <w:color w:val="000000" w:themeColor="text1"/>
          <w:sz w:val="52"/>
          <w:szCs w:val="52"/>
          <w:lang w:val="en-US" w:eastAsia="zh-CN"/>
          <w14:textFill>
            <w14:solidFill>
              <w14:schemeClr w14:val="tx1"/>
            </w14:solidFill>
          </w14:textFill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3543300</wp:posOffset>
            </wp:positionH>
            <wp:positionV relativeFrom="paragraph">
              <wp:posOffset>240030</wp:posOffset>
            </wp:positionV>
            <wp:extent cx="2513965" cy="1477645"/>
            <wp:effectExtent l="0" t="0" r="635" b="635"/>
            <wp:wrapNone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13965" cy="147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C39383C">
      <w:pPr>
        <w:spacing w:line="360" w:lineRule="auto"/>
        <w:rPr>
          <w:rFonts w:hint="eastAsia" w:ascii="华文琥珀" w:hAnsi="华文琥珀" w:eastAsia="华文琥珀" w:cs="华文琥珀"/>
          <w:color w:val="000000" w:themeColor="text1"/>
          <w:sz w:val="52"/>
          <w:szCs w:val="52"/>
          <w:lang w:val="en-US" w:eastAsia="zh-CN"/>
          <w14:textFill>
            <w14:solidFill>
              <w14:schemeClr w14:val="tx1"/>
            </w14:solidFill>
          </w14:textFill>
        </w:rPr>
      </w:pPr>
    </w:p>
    <w:p w14:paraId="7D367913">
      <w:pPr>
        <w:spacing w:line="360" w:lineRule="auto"/>
        <w:rPr>
          <w:rFonts w:hint="eastAsia" w:ascii="华文琥珀" w:hAnsi="华文琥珀" w:eastAsia="华文琥珀" w:cs="华文琥珀"/>
          <w:color w:val="000000" w:themeColor="text1"/>
          <w:sz w:val="52"/>
          <w:szCs w:val="52"/>
          <w:lang w:val="en-US" w:eastAsia="zh-CN"/>
          <w14:textFill>
            <w14:solidFill>
              <w14:schemeClr w14:val="tx1"/>
            </w14:solidFill>
          </w14:textFill>
        </w:rPr>
      </w:pPr>
    </w:p>
    <w:p w14:paraId="13EBBCCC">
      <w:pPr>
        <w:spacing w:line="360" w:lineRule="auto"/>
        <w:rPr>
          <w:rFonts w:hint="eastAsia" w:ascii="华文琥珀" w:hAnsi="华文琥珀" w:eastAsia="华文琥珀" w:cs="华文琥珀"/>
          <w:color w:val="000000" w:themeColor="text1"/>
          <w:sz w:val="52"/>
          <w:szCs w:val="52"/>
          <w:lang w:val="en-US" w:eastAsia="zh-CN"/>
          <w14:textFill>
            <w14:solidFill>
              <w14:schemeClr w14:val="tx1"/>
            </w14:solidFill>
          </w14:textFill>
        </w:rPr>
      </w:pPr>
    </w:p>
    <w:p w14:paraId="58076E98">
      <w:pPr>
        <w:spacing w:line="360" w:lineRule="auto"/>
        <w:rPr>
          <w:rFonts w:hint="eastAsia" w:ascii="华文琥珀" w:hAnsi="华文琥珀" w:eastAsia="华文琥珀" w:cs="华文琥珀"/>
          <w:color w:val="000000" w:themeColor="text1"/>
          <w:sz w:val="52"/>
          <w:szCs w:val="52"/>
          <w:lang w:val="en-US" w:eastAsia="zh-CN"/>
          <w14:textFill>
            <w14:solidFill>
              <w14:schemeClr w14:val="tx1"/>
            </w14:solidFill>
          </w14:textFill>
        </w:rPr>
      </w:pP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4061460</wp:posOffset>
            </wp:positionH>
            <wp:positionV relativeFrom="paragraph">
              <wp:posOffset>123190</wp:posOffset>
            </wp:positionV>
            <wp:extent cx="1997710" cy="1280795"/>
            <wp:effectExtent l="0" t="0" r="13970" b="14605"/>
            <wp:wrapNone/>
            <wp:docPr id="1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97710" cy="128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83820</wp:posOffset>
            </wp:positionV>
            <wp:extent cx="5684520" cy="2209800"/>
            <wp:effectExtent l="0" t="0" r="0" b="0"/>
            <wp:wrapNone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8452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8EC4528">
      <w:pPr>
        <w:spacing w:line="360" w:lineRule="auto"/>
        <w:rPr>
          <w:rFonts w:hint="eastAsia" w:ascii="华文琥珀" w:hAnsi="华文琥珀" w:eastAsia="华文琥珀" w:cs="华文琥珀"/>
          <w:color w:val="000000" w:themeColor="text1"/>
          <w:sz w:val="52"/>
          <w:szCs w:val="52"/>
          <w:lang w:val="en-US" w:eastAsia="zh-CN"/>
          <w14:textFill>
            <w14:solidFill>
              <w14:schemeClr w14:val="tx1"/>
            </w14:solidFill>
          </w14:textFill>
        </w:rPr>
      </w:pPr>
    </w:p>
    <w:p w14:paraId="2E4BDA3E">
      <w:pPr>
        <w:spacing w:line="360" w:lineRule="auto"/>
        <w:rPr>
          <w:rFonts w:hint="eastAsia" w:ascii="华文琥珀" w:hAnsi="华文琥珀" w:eastAsia="华文琥珀" w:cs="华文琥珀"/>
          <w:color w:val="000000" w:themeColor="text1"/>
          <w:sz w:val="52"/>
          <w:szCs w:val="52"/>
          <w:lang w:val="en-US" w:eastAsia="zh-CN"/>
          <w14:textFill>
            <w14:solidFill>
              <w14:schemeClr w14:val="tx1"/>
            </w14:solidFill>
          </w14:textFill>
        </w:rPr>
      </w:pPr>
    </w:p>
    <w:p w14:paraId="24D23235">
      <w:pPr>
        <w:spacing w:line="360" w:lineRule="auto"/>
        <w:rPr>
          <w:rFonts w:hint="eastAsia" w:ascii="华文琥珀" w:hAnsi="华文琥珀" w:eastAsia="华文琥珀" w:cs="华文琥珀"/>
          <w:color w:val="000000" w:themeColor="text1"/>
          <w:sz w:val="52"/>
          <w:szCs w:val="52"/>
          <w:lang w:val="en-US" w:eastAsia="zh-CN"/>
          <w14:textFill>
            <w14:solidFill>
              <w14:schemeClr w14:val="tx1"/>
            </w14:solidFill>
          </w14:textFill>
        </w:rPr>
      </w:pP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106045</wp:posOffset>
            </wp:positionH>
            <wp:positionV relativeFrom="paragraph">
              <wp:posOffset>464820</wp:posOffset>
            </wp:positionV>
            <wp:extent cx="5325745" cy="2447925"/>
            <wp:effectExtent l="0" t="0" r="0" b="0"/>
            <wp:wrapNone/>
            <wp:docPr id="1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rcRect b="55049"/>
                    <a:stretch>
                      <a:fillRect/>
                    </a:stretch>
                  </pic:blipFill>
                  <pic:spPr>
                    <a:xfrm>
                      <a:off x="0" y="0"/>
                      <a:ext cx="532574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51A9963">
      <w:pPr>
        <w:spacing w:line="360" w:lineRule="auto"/>
        <w:rPr>
          <w:rFonts w:hint="eastAsia" w:ascii="华文琥珀" w:hAnsi="华文琥珀" w:eastAsia="华文琥珀" w:cs="华文琥珀"/>
          <w:color w:val="000000" w:themeColor="text1"/>
          <w:sz w:val="52"/>
          <w:szCs w:val="52"/>
          <w:lang w:val="en-US" w:eastAsia="zh-CN"/>
          <w14:textFill>
            <w14:solidFill>
              <w14:schemeClr w14:val="tx1"/>
            </w14:solidFill>
          </w14:textFill>
        </w:rPr>
      </w:pPr>
    </w:p>
    <w:p w14:paraId="6103A917">
      <w:pPr>
        <w:spacing w:line="360" w:lineRule="auto"/>
        <w:rPr>
          <w:rFonts w:hint="eastAsia" w:ascii="华文琥珀" w:hAnsi="华文琥珀" w:eastAsia="华文琥珀" w:cs="华文琥珀"/>
          <w:color w:val="000000" w:themeColor="text1"/>
          <w:sz w:val="52"/>
          <w:szCs w:val="52"/>
          <w:lang w:val="en-US" w:eastAsia="zh-CN"/>
          <w14:textFill>
            <w14:solidFill>
              <w14:schemeClr w14:val="tx1"/>
            </w14:solidFill>
          </w14:textFill>
        </w:rPr>
      </w:pP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3543935</wp:posOffset>
            </wp:positionH>
            <wp:positionV relativeFrom="paragraph">
              <wp:posOffset>151765</wp:posOffset>
            </wp:positionV>
            <wp:extent cx="2408555" cy="1794510"/>
            <wp:effectExtent l="0" t="0" r="14605" b="3810"/>
            <wp:wrapNone/>
            <wp:docPr id="1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08555" cy="179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2E252F3">
      <w:pPr>
        <w:spacing w:line="360" w:lineRule="auto"/>
        <w:rPr>
          <w:rFonts w:hint="eastAsia" w:ascii="华文琥珀" w:hAnsi="华文琥珀" w:eastAsia="华文琥珀" w:cs="华文琥珀"/>
          <w:color w:val="000000" w:themeColor="text1"/>
          <w:sz w:val="52"/>
          <w:szCs w:val="52"/>
          <w:lang w:val="en-US" w:eastAsia="zh-CN"/>
          <w14:textFill>
            <w14:solidFill>
              <w14:schemeClr w14:val="tx1"/>
            </w14:solidFill>
          </w14:textFill>
        </w:rPr>
      </w:pPr>
    </w:p>
    <w:p w14:paraId="7E7B25DB">
      <w:pPr>
        <w:spacing w:line="360" w:lineRule="auto"/>
        <w:rPr>
          <w:rFonts w:hint="eastAsia" w:ascii="华文琥珀" w:hAnsi="华文琥珀" w:eastAsia="华文琥珀" w:cs="华文琥珀"/>
          <w:color w:val="000000" w:themeColor="text1"/>
          <w:sz w:val="52"/>
          <w:szCs w:val="52"/>
          <w:lang w:val="en-US" w:eastAsia="zh-CN"/>
          <w14:textFill>
            <w14:solidFill>
              <w14:schemeClr w14:val="tx1"/>
            </w14:solidFill>
          </w14:textFill>
        </w:rPr>
      </w:pPr>
    </w:p>
    <w:p w14:paraId="498B86E8">
      <w:pPr>
        <w:spacing w:line="360" w:lineRule="auto"/>
        <w:rPr>
          <w:rFonts w:hint="eastAsia" w:ascii="华文琥珀" w:hAnsi="华文琥珀" w:eastAsia="华文琥珀" w:cs="华文琥珀"/>
          <w:color w:val="000000" w:themeColor="text1"/>
          <w:sz w:val="52"/>
          <w:szCs w:val="52"/>
          <w:lang w:val="en-US" w:eastAsia="zh-CN"/>
          <w14:textFill>
            <w14:solidFill>
              <w14:schemeClr w14:val="tx1"/>
            </w14:solidFill>
          </w14:textFill>
        </w:rPr>
      </w:pP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-7620</wp:posOffset>
            </wp:positionH>
            <wp:positionV relativeFrom="paragraph">
              <wp:posOffset>212725</wp:posOffset>
            </wp:positionV>
            <wp:extent cx="5683250" cy="2731770"/>
            <wp:effectExtent l="0" t="0" r="1270" b="11430"/>
            <wp:wrapNone/>
            <wp:docPr id="1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1"/>
                    <pic:cNvPicPr>
                      <a:picLocks noChangeAspect="1"/>
                    </pic:cNvPicPr>
                  </pic:nvPicPr>
                  <pic:blipFill>
                    <a:blip r:embed="rId18"/>
                    <a:srcRect b="44214"/>
                    <a:stretch>
                      <a:fillRect/>
                    </a:stretch>
                  </pic:blipFill>
                  <pic:spPr>
                    <a:xfrm>
                      <a:off x="0" y="0"/>
                      <a:ext cx="5683250" cy="273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C1F4DF4">
      <w:pPr>
        <w:spacing w:line="360" w:lineRule="auto"/>
        <w:rPr>
          <w:rFonts w:hint="eastAsia" w:ascii="华文琥珀" w:hAnsi="华文琥珀" w:eastAsia="华文琥珀" w:cs="华文琥珀"/>
          <w:color w:val="000000" w:themeColor="text1"/>
          <w:sz w:val="52"/>
          <w:szCs w:val="52"/>
          <w:lang w:val="en-US" w:eastAsia="zh-CN"/>
          <w14:textFill>
            <w14:solidFill>
              <w14:schemeClr w14:val="tx1"/>
            </w14:solidFill>
          </w14:textFill>
        </w:rPr>
      </w:pPr>
      <w: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3346450</wp:posOffset>
            </wp:positionH>
            <wp:positionV relativeFrom="paragraph">
              <wp:posOffset>593090</wp:posOffset>
            </wp:positionV>
            <wp:extent cx="2685415" cy="1163955"/>
            <wp:effectExtent l="0" t="0" r="12065" b="9525"/>
            <wp:wrapNone/>
            <wp:docPr id="1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85415" cy="116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DE5619A">
      <w:pPr>
        <w:spacing w:line="360" w:lineRule="auto"/>
        <w:rPr>
          <w:rFonts w:hint="eastAsia" w:ascii="华文琥珀" w:hAnsi="华文琥珀" w:eastAsia="华文琥珀" w:cs="华文琥珀"/>
          <w:color w:val="000000" w:themeColor="text1"/>
          <w:sz w:val="52"/>
          <w:szCs w:val="52"/>
          <w:lang w:val="en-US" w:eastAsia="zh-CN"/>
          <w14:textFill>
            <w14:solidFill>
              <w14:schemeClr w14:val="tx1"/>
            </w14:solidFill>
          </w14:textFill>
        </w:rPr>
      </w:pPr>
    </w:p>
    <w:p w14:paraId="3F2D7A56">
      <w:pPr>
        <w:spacing w:line="360" w:lineRule="auto"/>
        <w:rPr>
          <w:rFonts w:hint="eastAsia" w:ascii="华文琥珀" w:hAnsi="华文琥珀" w:eastAsia="华文琥珀" w:cs="华文琥珀"/>
          <w:color w:val="000000" w:themeColor="text1"/>
          <w:sz w:val="52"/>
          <w:szCs w:val="52"/>
          <w:lang w:val="en-US" w:eastAsia="zh-CN"/>
          <w14:textFill>
            <w14:solidFill>
              <w14:schemeClr w14:val="tx1"/>
            </w14:solidFill>
          </w14:textFill>
        </w:rPr>
      </w:pPr>
    </w:p>
    <w:p w14:paraId="59DE150D">
      <w:pPr>
        <w:spacing w:line="360" w:lineRule="auto"/>
        <w:rPr>
          <w:rFonts w:hint="eastAsia" w:ascii="华文琥珀" w:hAnsi="华文琥珀" w:eastAsia="华文琥珀" w:cs="华文琥珀"/>
          <w:color w:val="000000" w:themeColor="text1"/>
          <w:sz w:val="52"/>
          <w:szCs w:val="52"/>
          <w:lang w:val="en-US" w:eastAsia="zh-CN"/>
          <w14:textFill>
            <w14:solidFill>
              <w14:schemeClr w14:val="tx1"/>
            </w14:solidFill>
          </w14:textFill>
        </w:rPr>
      </w:pPr>
    </w:p>
    <w:p w14:paraId="6FD1E49E">
      <w:pPr>
        <w:spacing w:line="360" w:lineRule="auto"/>
        <w:ind w:firstLine="456" w:firstLineChars="200"/>
        <w:rPr>
          <w:rFonts w:hint="eastAsia" w:ascii="华文琥珀" w:hAnsi="华文琥珀" w:eastAsia="华文琥珀" w:cs="华文琥珀"/>
          <w:color w:val="000000" w:themeColor="text1"/>
          <w:sz w:val="52"/>
          <w:szCs w:val="5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ascii="Microsoft YaHei UI" w:hAnsi="Microsoft YaHei UI" w:eastAsia="Microsoft YaHei UI" w:cs="Microsoft YaHei UI"/>
          <w:i w:val="0"/>
          <w:iCs w:val="0"/>
          <w:caps w:val="0"/>
          <w:spacing w:val="24"/>
          <w:sz w:val="18"/>
          <w:szCs w:val="18"/>
          <w:shd w:val="clear" w:fill="FEFEFE"/>
        </w:rPr>
        <w:t>亲爱的家长朋友们，陪伴是爱的最好体现，请您抽出宝贵的时间陪孩子度过轻松、愉快、安全、健康的假期。</w:t>
      </w:r>
    </w:p>
    <w:p w14:paraId="12E94264">
      <w:pPr>
        <w:spacing w:line="360" w:lineRule="auto"/>
        <w:rPr>
          <w:rFonts w:hint="eastAsia" w:ascii="华文琥珀" w:hAnsi="华文琥珀" w:eastAsia="华文琥珀" w:cs="华文琥珀"/>
          <w:color w:val="000000" w:themeColor="text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华文琥珀" w:hAnsi="华文琥珀" w:eastAsia="华文琥珀" w:cs="华文琥珀"/>
          <w:color w:val="000000" w:themeColor="text1"/>
          <w:sz w:val="52"/>
          <w:szCs w:val="52"/>
          <w:lang w:val="en-US" w:eastAsia="zh-CN"/>
          <w14:textFill>
            <w14:solidFill>
              <w14:schemeClr w14:val="tx1"/>
            </w14:solidFill>
          </w14:textFill>
        </w:rPr>
        <w:t>表扬本学期进步的宝贝：</w:t>
      </w:r>
    </w:p>
    <w:p w14:paraId="5B2F60AD">
      <w:pPr>
        <w:spacing w:line="360" w:lineRule="auto"/>
        <w:rPr>
          <w:rFonts w:hint="eastAsia" w:ascii="华文琥珀" w:hAnsi="华文琥珀" w:eastAsia="华文琥珀" w:cs="华文琥珀"/>
          <w:color w:val="000000" w:themeColor="text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华文琥珀" w:hAnsi="华文琥珀" w:eastAsia="华文琥珀" w:cs="华文琥珀"/>
          <w:color w:val="000000" w:themeColor="text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  <w:t>沈棠    郝筱田  王格恩    沈嘉奕  高沐瑾</w:t>
      </w:r>
    </w:p>
    <w:p w14:paraId="1D7277B3">
      <w:pPr>
        <w:spacing w:line="360" w:lineRule="auto"/>
        <w:rPr>
          <w:rFonts w:hint="eastAsia" w:ascii="华文琥珀" w:hAnsi="华文琥珀" w:eastAsia="华文琥珀" w:cs="华文琥珀"/>
          <w:color w:val="000000" w:themeColor="text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华文琥珀" w:hAnsi="华文琥珀" w:eastAsia="华文琥珀" w:cs="华文琥珀"/>
          <w:color w:val="000000" w:themeColor="text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  <w:t>朱芸汐  程元烁  刘致坤    戚祐宁  张先楚</w:t>
      </w:r>
    </w:p>
    <w:p w14:paraId="7AD787B5">
      <w:pPr>
        <w:spacing w:line="360" w:lineRule="auto"/>
        <w:rPr>
          <w:rFonts w:hint="eastAsia" w:ascii="华文琥珀" w:hAnsi="华文琥珀" w:eastAsia="华文琥珀" w:cs="华文琥珀"/>
          <w:color w:val="000000" w:themeColor="text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华文琥珀" w:hAnsi="华文琥珀" w:eastAsia="华文琥珀" w:cs="华文琥珀"/>
          <w:color w:val="000000" w:themeColor="text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  <w:t>朱廷哲  宗陌玉  程元烁    蒋跃    王玟曦</w:t>
      </w:r>
    </w:p>
    <w:p w14:paraId="53A01289">
      <w:pPr>
        <w:spacing w:line="360" w:lineRule="auto"/>
        <w:rPr>
          <w:rFonts w:hint="default" w:ascii="华文琥珀" w:hAnsi="华文琥珀" w:eastAsia="华文琥珀" w:cs="华文琥珀"/>
          <w:color w:val="000000" w:themeColor="text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华文琥珀" w:hAnsi="华文琥珀" w:eastAsia="华文琥珀" w:cs="华文琥珀"/>
          <w:color w:val="000000" w:themeColor="text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  <w:t>张子方  徐茂哲  付苏      金苏雅  曹徐来</w:t>
      </w:r>
    </w:p>
    <w:p w14:paraId="4A4C4664">
      <w:pPr>
        <w:spacing w:line="360" w:lineRule="auto"/>
        <w:rPr>
          <w:rFonts w:hint="default" w:ascii="华文琥珀" w:hAnsi="华文琥珀" w:eastAsia="华文琥珀" w:cs="华文琥珀"/>
          <w:b/>
          <w:bCs/>
          <w:color w:val="000000" w:themeColor="text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华文琥珀" w:hAnsi="华文琥珀" w:eastAsia="华文琥珀" w:cs="华文琥珀"/>
          <w:color w:val="000000" w:themeColor="text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  <w:t>许梓恒  胡苏安  张惜婷    洪心瑜  许梓恒</w:t>
      </w:r>
    </w:p>
    <w:p w14:paraId="38E75595">
      <w:pPr>
        <w:spacing w:line="360" w:lineRule="auto"/>
        <w:rPr>
          <w:rFonts w:hint="default" w:ascii="Times New Roman" w:hAnsi="Times New Roman" w:eastAsia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华文琥珀" w:hAnsi="华文琥珀" w:eastAsia="华文琥珀" w:cs="华文琥珀"/>
          <w:color w:val="000000" w:themeColor="text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  <w:t>高钰涵  赵苏悦  宋王楚忱  王玟皓  冯靖瑶</w:t>
      </w:r>
    </w:p>
    <w:p w14:paraId="37A16C4B">
      <w:pPr>
        <w:spacing w:line="360" w:lineRule="auto"/>
        <w:rPr>
          <w:rFonts w:hint="eastAsia" w:ascii="华文琥珀" w:hAnsi="华文琥珀" w:eastAsia="华文琥珀" w:cs="华文琥珀"/>
          <w:color w:val="000000" w:themeColor="text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华文琥珀" w:hAnsi="华文琥珀" w:eastAsia="华文琥珀" w:cs="华文琥珀"/>
          <w:color w:val="000000" w:themeColor="text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  <w:t xml:space="preserve">蔡嫣    杨容与  </w:t>
      </w:r>
    </w:p>
    <w:p w14:paraId="7FB60998">
      <w:pPr>
        <w:spacing w:line="360" w:lineRule="auto"/>
        <w:rPr>
          <w:rFonts w:hint="eastAsia" w:ascii="Times New Roman" w:hAnsi="Times New Roman" w:eastAsia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 w14:paraId="60BB5DF7">
      <w:pPr>
        <w:spacing w:line="360" w:lineRule="auto"/>
        <w:rPr>
          <w:rFonts w:hint="eastAsia" w:ascii="Times New Roman" w:hAnsi="Times New Roman" w:eastAsia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 w14:paraId="292F5D0B">
      <w:pPr>
        <w:spacing w:line="360" w:lineRule="auto"/>
        <w:rPr>
          <w:rFonts w:hint="eastAsia" w:ascii="Times New Roman" w:hAnsi="Times New Roman" w:eastAsia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 w14:paraId="565BC1AF">
      <w:pPr>
        <w:spacing w:line="360" w:lineRule="auto"/>
        <w:rPr>
          <w:rFonts w:hint="eastAsia" w:ascii="Times New Roman" w:hAnsi="Times New Roman" w:eastAsia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 w14:paraId="659ED3D3">
      <w:pPr>
        <w:spacing w:line="360" w:lineRule="auto"/>
        <w:rPr>
          <w:rFonts w:hint="eastAsia" w:ascii="Times New Roman" w:hAnsi="Times New Roman" w:eastAsia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 w14:paraId="69699AC8">
      <w:pPr>
        <w:spacing w:line="360" w:lineRule="auto"/>
        <w:rPr>
          <w:rFonts w:hint="eastAsia" w:ascii="Times New Roman" w:hAnsi="Times New Roman" w:eastAsia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 w14:paraId="6D02DB38">
      <w:pPr>
        <w:spacing w:line="360" w:lineRule="auto"/>
        <w:rPr>
          <w:rFonts w:hint="eastAsia" w:ascii="Times New Roman" w:hAnsi="Times New Roman" w:eastAsia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 w14:paraId="7524E800">
      <w:pPr>
        <w:spacing w:line="360" w:lineRule="auto"/>
        <w:rPr>
          <w:rFonts w:hint="eastAsia" w:ascii="Times New Roman" w:hAnsi="Times New Roman" w:eastAsia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 w14:paraId="4385C9FD">
      <w:pPr>
        <w:spacing w:line="360" w:lineRule="auto"/>
        <w:rPr>
          <w:rFonts w:hint="eastAsia" w:ascii="Times New Roman" w:hAnsi="Times New Roman" w:eastAsia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sectPr>
      <w:headerReference r:id="rId4" w:type="default"/>
      <w:footerReference r:id="rId5" w:type="default"/>
      <w:pgSz w:w="11906" w:h="16838"/>
      <w:pgMar w:top="1587" w:right="1361" w:bottom="1474" w:left="1587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1" w:fontKey="{C485DD72-C0BE-4C31-A51F-239A7CBFC763}"/>
  </w:font>
  <w:font w:name="Microsoft YaHei UI">
    <w:panose1 w:val="020B0503020204020204"/>
    <w:charset w:val="86"/>
    <w:family w:val="auto"/>
    <w:pitch w:val="default"/>
    <w:sig w:usb0="80000287" w:usb1="28CF3C52" w:usb2="00000016" w:usb3="00000000" w:csb0="0004001F" w:csb1="00000000"/>
    <w:embedRegular r:id="rId2" w:fontKey="{6C77F1DE-D549-4E0C-9240-C0B0E3F3D76B}"/>
  </w:font>
  <w:font w:name="华文琥珀">
    <w:panose1 w:val="02010800040101010101"/>
    <w:charset w:val="86"/>
    <w:family w:val="auto"/>
    <w:pitch w:val="default"/>
    <w:sig w:usb0="00000001" w:usb1="080F0000" w:usb2="00000000" w:usb3="00000000" w:csb0="00040000" w:csb1="00000000"/>
    <w:embedRegular r:id="rId3" w:fontKey="{4B7F0221-2881-4452-A685-0099F8D9EFA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3C74575">
    <w:pPr>
      <w:pStyle w:val="4"/>
      <w:jc w:val="center"/>
    </w:pPr>
    <w:r>
      <w:rPr>
        <w:rFonts w:hint="eastAsia"/>
        <w:lang w:eastAsia="zh-CN"/>
      </w:rPr>
      <w:t>悦</w:t>
    </w:r>
    <w:r>
      <w:rPr>
        <w:rFonts w:hint="eastAsia"/>
        <w:lang w:val="en-US" w:eastAsia="zh-CN"/>
      </w:rPr>
      <w:t>·童年  活·教育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2FA7769">
    <w:pPr>
      <w:pStyle w:val="5"/>
    </w:pPr>
    <w:r>
      <w:rPr>
        <w:sz w:val="21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-423545</wp:posOffset>
              </wp:positionH>
              <wp:positionV relativeFrom="paragraph">
                <wp:posOffset>440690</wp:posOffset>
              </wp:positionV>
              <wp:extent cx="6480175" cy="10795"/>
              <wp:effectExtent l="0" t="0" r="0" b="0"/>
              <wp:wrapNone/>
              <wp:docPr id="12" name="矩形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480175" cy="10795"/>
                      </a:xfrm>
                      <a:prstGeom prst="rect">
                        <a:avLst/>
                      </a:prstGeom>
                      <a:solidFill>
                        <a:srgbClr val="808080"/>
                      </a:solidFill>
                      <a:ln w="15875">
                        <a:noFill/>
                      </a:ln>
                    </wps:spPr>
                    <wps:txbx>
                      <w:txbxContent>
                        <w:p w14:paraId="166869FE">
                          <w:pPr>
                            <w:jc w:val="center"/>
                          </w:pPr>
                        </w:p>
                      </w:txbxContent>
                    </wps:txbx>
                    <wps:bodyPr vert="horz" wrap="square" anchor="t" upright="1"/>
                  </wps:wsp>
                </a:graphicData>
              </a:graphic>
            </wp:anchor>
          </w:drawing>
        </mc:Choice>
        <mc:Fallback>
          <w:pict>
            <v:rect id="矩形 4" o:spid="_x0000_s1026" o:spt="1" style="position:absolute;left:0pt;margin-left:-33.35pt;margin-top:34.7pt;height:0.85pt;width:510.25pt;z-index:251662336;mso-width-relative:page;mso-height-relative:page;" fillcolor="#808080" filled="t" stroked="f" coordsize="21600,21600" o:gfxdata="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">
              <v:fill on="t" focussize="0,0"/>
              <v:stroke on="f" weight="1.25pt"/>
              <v:imagedata o:title=""/>
              <o:lock v:ext="edit" aspectratio="f"/>
              <v:textbox>
                <w:txbxContent>
                  <w:p w14:paraId="166869FE">
                    <w:pPr>
                      <w:jc w:val="center"/>
                    </w:pPr>
                  </w:p>
                </w:txbxContent>
              </v:textbox>
            </v:rect>
          </w:pict>
        </mc:Fallback>
      </mc:AlternateContent>
    </w:r>
    <w:r>
      <w:rPr>
        <w:rFonts w:hint="eastAsia" w:eastAsia="宋体"/>
        <w:lang w:eastAsia="zh-CN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-405765</wp:posOffset>
          </wp:positionH>
          <wp:positionV relativeFrom="page">
            <wp:posOffset>614680</wp:posOffset>
          </wp:positionV>
          <wp:extent cx="2822575" cy="384175"/>
          <wp:effectExtent l="0" t="0" r="15875" b="15875"/>
          <wp:wrapNone/>
          <wp:docPr id="11" name="图片 11" descr="16768503259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167685032591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822575" cy="384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QzNzgwMzc5ZTk4YzQwZDJiZDM2OTQwOGJiYzFmNDUifQ=="/>
  </w:docVars>
  <w:rsids>
    <w:rsidRoot w:val="00000000"/>
    <w:rsid w:val="04391BFD"/>
    <w:rsid w:val="043A4A31"/>
    <w:rsid w:val="06F61B11"/>
    <w:rsid w:val="076A5F83"/>
    <w:rsid w:val="0CC779D3"/>
    <w:rsid w:val="10893751"/>
    <w:rsid w:val="14E36584"/>
    <w:rsid w:val="17251F3E"/>
    <w:rsid w:val="18770500"/>
    <w:rsid w:val="19993F66"/>
    <w:rsid w:val="1C4921B3"/>
    <w:rsid w:val="1F5F482C"/>
    <w:rsid w:val="2500362B"/>
    <w:rsid w:val="29930317"/>
    <w:rsid w:val="2C40608E"/>
    <w:rsid w:val="2F5051AF"/>
    <w:rsid w:val="38921A31"/>
    <w:rsid w:val="3BA40D5C"/>
    <w:rsid w:val="3FFB6F20"/>
    <w:rsid w:val="42EA1AB3"/>
    <w:rsid w:val="42F62089"/>
    <w:rsid w:val="471C22DD"/>
    <w:rsid w:val="4DCC5C6A"/>
    <w:rsid w:val="51241B8B"/>
    <w:rsid w:val="5AD92379"/>
    <w:rsid w:val="5B830977"/>
    <w:rsid w:val="5F3A7100"/>
    <w:rsid w:val="60607BB3"/>
    <w:rsid w:val="60E125F2"/>
    <w:rsid w:val="636E20C5"/>
    <w:rsid w:val="682623F3"/>
    <w:rsid w:val="688E2E39"/>
    <w:rsid w:val="6A39436C"/>
    <w:rsid w:val="713F6856"/>
    <w:rsid w:val="72F3388B"/>
    <w:rsid w:val="7756518C"/>
    <w:rsid w:val="79107FF7"/>
    <w:rsid w:val="7B567E5C"/>
    <w:rsid w:val="7DF509C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iPriority="99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nhideWhenUsed/>
    <w:qFormat/>
    <w:uiPriority w:val="0"/>
    <w:pPr>
      <w:widowControl w:val="0"/>
      <w:spacing w:beforeLines="0" w:afterLines="0"/>
      <w:jc w:val="both"/>
    </w:pPr>
    <w:rPr>
      <w:rFonts w:hint="eastAsia" w:ascii="Calibri" w:hAnsi="Calibri" w:eastAsia="宋体" w:cs="Times New Roman"/>
      <w:kern w:val="2"/>
      <w:sz w:val="21"/>
      <w:lang w:val="en-US" w:eastAsia="zh-CN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Indent"/>
    <w:basedOn w:val="1"/>
    <w:unhideWhenUsed/>
    <w:qFormat/>
    <w:uiPriority w:val="99"/>
    <w:pPr>
      <w:spacing w:beforeLines="0" w:afterLines="0" w:line="360" w:lineRule="auto"/>
      <w:ind w:firstLine="360" w:firstLineChars="150"/>
      <w:jc w:val="center"/>
    </w:pPr>
    <w:rPr>
      <w:rFonts w:hint="eastAsia"/>
      <w:sz w:val="24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9">
    <w:name w:val="Strong"/>
    <w:basedOn w:val="8"/>
    <w:qFormat/>
    <w:uiPriority w:val="0"/>
    <w:rPr>
      <w:b/>
    </w:rPr>
  </w:style>
  <w:style w:type="paragraph" w:customStyle="1" w:styleId="10">
    <w:name w:val="No Spacing"/>
    <w:qFormat/>
    <w:uiPriority w:val="1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11">
    <w:name w:val="15"/>
    <w:basedOn w:val="8"/>
    <w:qFormat/>
    <w:uiPriority w:val="0"/>
    <w:rPr>
      <w:rFonts w:hint="default" w:ascii="Times New Roman" w:hAnsi="Times New Roman" w:cs="Times New Roman"/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1.xml"/><Relationship Id="rId3" Type="http://schemas.openxmlformats.org/officeDocument/2006/relationships/footnotes" Target="footnotes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1225</Words>
  <Characters>1247</Characters>
  <Lines>0</Lines>
  <Paragraphs>0</Paragraphs>
  <TotalTime>5</TotalTime>
  <ScaleCrop>false</ScaleCrop>
  <LinksUpToDate>false</LinksUpToDate>
  <CharactersWithSpaces>1332</CharactersWithSpaces>
  <Application>WPS Office_12.1.0.17133_F1E327BC-269C-435d-A152-05C5408002CA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2021-02-01T14:36:00Z</dcterms:created>
  <dc:creator>小波罗</dc:creator>
  <cp:lastModifiedBy>小矮子</cp:lastModifiedBy>
  <dcterms:modified xsi:type="dcterms:W3CDTF">2024-06-14T05:33:36Z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2052-12.1.0.17133</vt:lpwstr>
  </property>
  <property fmtid="{D5CDD505-2E9C-101B-9397-08002B2CF9AE}" pid="3" name="ICV">
    <vt:lpwstr>2400CB30F63744C197386E7BE548233E_13</vt:lpwstr>
  </property>
</Properties>
</file>