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AF0B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十六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04FE15FF"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实施主题：好玩的水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6月7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1860"/>
        <w:gridCol w:w="1710"/>
        <w:gridCol w:w="1687"/>
        <w:gridCol w:w="1695"/>
      </w:tblGrid>
      <w:tr w14:paraId="4687244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0F71DE7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05B3C557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1.探索表演小动物将洗澡水变成汤的过程。（主题目标）</w:t>
            </w:r>
          </w:p>
          <w:p w14:paraId="582D6ED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2.知道身体生长需要水分，喝白开水最健康。（主题目标）</w:t>
            </w:r>
          </w:p>
          <w:p w14:paraId="669C3D2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3.能按点卡将同样多的物体归放在一起，进行5以内的一一对应。（主题目标）</w:t>
            </w:r>
          </w:p>
          <w:p w14:paraId="08AE3AC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4.提醒幼儿起床后、运动前后主动饮水，补充水分。（保育目标）</w:t>
            </w:r>
          </w:p>
          <w:p w14:paraId="53BEC4BE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宣传防溺水小视频，帮助幼儿树立安全意识，知道玩水的注意事项。（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常规目标）</w:t>
            </w:r>
          </w:p>
        </w:tc>
      </w:tr>
      <w:tr w14:paraId="538BA5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672DF79F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47378DA5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 w14:paraId="470725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AD1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21B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2F842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695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1095B53C"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4E7771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6B6D84B5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28E1C016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74275E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 w14:paraId="2E27C72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39846D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1568B47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5CC2AF74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7AE848D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 w14:paraId="2A9C5423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提供滴管、颜料、彩纸等，引导幼儿尝试用吸管滴画的形式表现雨滴；</w:t>
            </w:r>
          </w:p>
          <w:p w14:paraId="7C50556E"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生活区：提供多种水果、榨汁机、碗勺和冰棒模具，引导幼儿自制棒冰；</w:t>
            </w:r>
          </w:p>
          <w:p w14:paraId="1A2A8BAD"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图书区：提供故事图片和头饰，引导幼儿表演故事《小猴的生日雨》。</w:t>
            </w:r>
          </w:p>
          <w:p w14:paraId="15A2C037"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：喝水好处多、我爱洗澡、洒水车的作用、夏天的水果等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47AAE4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20E7640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2DAB466F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8880" w:type="dxa"/>
            <w:gridSpan w:val="5"/>
            <w:vAlign w:val="center"/>
          </w:tcPr>
          <w:p w14:paraId="4846F3E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从两列纵队拉成两个圆圈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3C91D9CC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010C0F7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4DB655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0D6E31CC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176862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集体游戏：扔沙包</w:t>
            </w:r>
          </w:p>
          <w:p w14:paraId="34470CDA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尝试投掷</w:t>
            </w:r>
          </w:p>
        </w:tc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37EDD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集体游戏：水果蹲</w:t>
            </w:r>
          </w:p>
          <w:p w14:paraId="1FC30EE3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尝试听口令做动作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334F5A25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集体游戏：青蛙跳</w:t>
            </w:r>
          </w:p>
          <w:p w14:paraId="3368117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尝试蹲跳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 w14:paraId="14BBBCE2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集体游戏：大风吹</w:t>
            </w:r>
          </w:p>
          <w:p w14:paraId="0A0BCB8F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尝试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追逐跑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 w14:paraId="62A47B6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集体游戏：切西瓜</w:t>
            </w:r>
          </w:p>
          <w:p w14:paraId="06C7CD48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尝试反向跑</w:t>
            </w:r>
          </w:p>
        </w:tc>
      </w:tr>
      <w:tr w14:paraId="56E5B8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6C9D371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01A9D2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4D8C0F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重点指导过障碍拍球</w:t>
            </w:r>
          </w:p>
        </w:tc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AA93A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 w14:paraId="06025946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骑小车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CC49735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分散活动：重点指导单脚跳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 w14:paraId="58E2E415"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分散活动：重点知道攀爬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 w14:paraId="7861A651"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分散活动：重点指导踢球射门</w:t>
            </w:r>
          </w:p>
        </w:tc>
      </w:tr>
      <w:tr w14:paraId="703791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59C4B2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4CAA915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5F735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健康：想喝水就去喝</w:t>
            </w:r>
          </w:p>
          <w:p w14:paraId="0335DAC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了解喝水的好处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FC9B9"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语言：洗澡水变成汤</w:t>
            </w:r>
          </w:p>
          <w:p w14:paraId="5D5FD1C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尝试故事表演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4421E83"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社会：洒水车</w:t>
            </w:r>
          </w:p>
          <w:p w14:paraId="32AC15A0"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了解洒水车的作用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 w14:paraId="0E8166F6"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数学：喝了几杯水</w:t>
            </w:r>
          </w:p>
          <w:p w14:paraId="0C51B3E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尝试手口一致点数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 w14:paraId="47C37B80"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健康：我爱洗澡</w:t>
            </w:r>
          </w:p>
          <w:p w14:paraId="1986A2A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了解夏季卫生知识</w:t>
            </w:r>
          </w:p>
        </w:tc>
      </w:tr>
      <w:tr w14:paraId="445C2D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61C503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028B2AA5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64C77"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66B159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037511F2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 w14:paraId="5EB8610F"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 w14:paraId="4378D880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 w14:paraId="421A448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1DF3B19B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5D240C5E"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754FBA9A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72D88"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科发室：重点指导幼儿做轨道游戏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775A148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二楼建构：重点指导幼儿合作搭建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69FDDC76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乐高：重点指导幼儿搭建小桥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 w14:paraId="3FBCCDF7">
            <w:pPr>
              <w:jc w:val="center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图书室：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重点指导安静阅读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 w14:paraId="47DC48CD"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美术室：重点指导制作太阳花</w:t>
            </w:r>
          </w:p>
        </w:tc>
      </w:tr>
      <w:tr w14:paraId="2FC85F6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67BF81F5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457E30B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1.坚持开展体育活动，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根据天气情况，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尽量在晨间较凉快的时间及有树荫处开展活动。</w:t>
            </w:r>
          </w:p>
          <w:p w14:paraId="38BCA567"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2.加强保育护理，提醒幼儿多喝开水，提醒出汗的小朋友及时用纸巾擦汗。</w:t>
            </w:r>
          </w:p>
        </w:tc>
      </w:tr>
      <w:tr w14:paraId="79F32F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63A2F143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66226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请家长带领幼儿去水果店或超市了解夏天的时令果蔬，并品尝。</w:t>
            </w:r>
          </w:p>
          <w:p w14:paraId="155D015C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夏季传染病高发期，提醒家长注意防护，如有情况及时告知学校和老师，做好隔离工作。</w:t>
            </w:r>
          </w:p>
        </w:tc>
      </w:tr>
      <w:tr w14:paraId="188E2E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ADEA02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F1716"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置“一起玩水墙”:利用墙面，展示幼儿收集的水世界图片或照片，呈现水的不同用途，如浇花、煮饭、泡茶、灌溉等，引导幼儿和同伴-起看看、说说，了解水的用途，知道人们的生活离不开水，萌发节约用水的意识。</w:t>
            </w:r>
          </w:p>
        </w:tc>
      </w:tr>
      <w:tr w14:paraId="1655AE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10C316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 w14:paraId="6B61BEA0">
            <w:pPr>
              <w:spacing w:line="300" w:lineRule="exact"/>
              <w:rPr>
                <w:szCs w:val="21"/>
              </w:rPr>
            </w:pPr>
          </w:p>
          <w:p w14:paraId="16CD530C">
            <w:pPr>
              <w:spacing w:line="300" w:lineRule="exact"/>
              <w:rPr>
                <w:szCs w:val="21"/>
              </w:rPr>
            </w:pPr>
          </w:p>
        </w:tc>
      </w:tr>
    </w:tbl>
    <w:p w14:paraId="7B8991E0">
      <w:pPr>
        <w:rPr>
          <w:rFonts w:hint="eastAsia"/>
        </w:rPr>
      </w:pPr>
    </w:p>
    <w:p w14:paraId="42E9B60A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D8E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夏季幼儿保健常识</w:t>
                            </w:r>
                          </w:p>
                          <w:p w14:paraId="0CCF755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夏季天气炎热，幼儿抵抗力差，又喜好户外运动，稍不注意，极易生病，所以掌握一定的夏季保健知识是很必要的。</w:t>
                            </w:r>
                          </w:p>
                          <w:p w14:paraId="152569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   提倡孩子多喝白开水。</w:t>
                            </w:r>
                          </w:p>
                          <w:p w14:paraId="313AF4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各种饮料如汽水、果汁、可乐等含较多的糖分及电解质，过多摄入除了对孩子的牙齿发育不利，还会影响到孩子的食欲和消化功能，引起超重和肥胖。从营养学观点看，白开水对健康最有益。白开水进入人体后可立即进行新陈代谢，有调节体温、输送养分及清洁体内毒素的功能。</w:t>
                            </w:r>
                          </w:p>
                          <w:p w14:paraId="2CEA10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二、饮食要讲究营养均衡。</w:t>
                            </w:r>
                          </w:p>
                          <w:p w14:paraId="00EAF1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夏日炎炎，家长怕孩子上火，只给吃清淡的饮食，且不知宝宝正处生长发育期，对营养的需求量较大，过于清淡的饮食会导致营养障碍，故夏季孩子的饮食应多样化，应补充鲜鱼、鲜肉、鲜蛋、猪肝等，或以豆腐、牛奶、蔬果等高蛋白食物来取代肉类，也是不错的方法。此外，五谷类也不宜少吃，如果宝宝味口不佳，家长可换以粥、凉拌面等，容易入口，又有营养的食谱来引起孩子的食欲。</w:t>
                            </w:r>
                          </w:p>
                          <w:p w14:paraId="359423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三、忌过多食用生冷瓜果。</w:t>
                            </w:r>
                          </w:p>
                          <w:p w14:paraId="48AC61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夏季各种瓜果较多，家长常会做一些爽口的凉菜，若无意间使宝宝进食过多生冷瓜果凉菜，可导致消化功能紊乱，出现呕吐、腹泻等。当孩子不舒服时，建议最好能赶紧就医、了解症状。</w:t>
                            </w:r>
                          </w:p>
                          <w:p w14:paraId="30ED18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54735E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四、午睡时间不宜太长。</w:t>
                            </w:r>
                          </w:p>
                          <w:p w14:paraId="120A95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487F8DB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夏日午时气温最高，家长都希望宝宝多睡少动。但据生理学研究表明，人体睡眠分浅睡眠与深睡眠两个阶段。通常情况下，人们在入睡80～100分钟后，便逐渐由浅睡眠转入深睡眠。在深睡眠过程中，大脑各中枢的抑制过程明显加强，脑组织中许多毛细血管网暂时关闭，脑血流量减少，机体的新陈代谢水平明显降低，如果宝宝在深睡眠阶段突然醒来会有强烈的不适感。</w:t>
                            </w:r>
                          </w:p>
                          <w:p w14:paraId="2BC409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4D8DEF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预防措施</w:t>
                            </w:r>
                          </w:p>
                          <w:p w14:paraId="073A6E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34C19B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1、任何奶制品和经加工的鱼肉类食物，如果在室温下放置过久，便不宜给幼儿进食。</w:t>
                            </w:r>
                          </w:p>
                          <w:p w14:paraId="18CCC1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27B978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2、要注意用微波炉加热的食物，中心的温度够热才可进食。微波本身没有刹菌的能力。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9D8E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夏季幼儿保健常识</w:t>
                      </w:r>
                    </w:p>
                    <w:p w14:paraId="0CCF755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夏季天气炎热，幼儿抵抗力差，又喜好户外运动，稍不注意，极易生病，所以掌握一定的夏季保健知识是很必要的。</w:t>
                      </w:r>
                    </w:p>
                    <w:p w14:paraId="152569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   提倡孩子多喝白开水。</w:t>
                      </w:r>
                    </w:p>
                    <w:p w14:paraId="313AF4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各种饮料如汽水、果汁、可乐等含较多的糖分及电解质，过多摄入除了对孩子的牙齿发育不利，还会影响到孩子的食欲和消化功能，引起超重和肥胖。从营养学观点看，白开水对健康最有益。白开水进入人体后可立即进行新陈代谢，有调节体温、输送养分及清洁体内毒素的功能。</w:t>
                      </w:r>
                    </w:p>
                    <w:p w14:paraId="2CEA10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二、饮食要讲究营养均衡。</w:t>
                      </w:r>
                    </w:p>
                    <w:p w14:paraId="00EAF1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夏日炎炎，家长怕孩子上火，只给吃清淡的饮食，且不知宝宝正处生长发育期，对营养的需求量较大，过于清淡的饮食会导致营养障碍，故夏季孩子的饮食应多样化，应补充鲜鱼、鲜肉、鲜蛋、猪肝等，或以豆腐、牛奶、蔬果等高蛋白食物来取代肉类，也是不错的方法。此外，五谷类也不宜少吃，如果宝宝味口不佳，家长可换以粥、凉拌面等，容易入口，又有营养的食谱来引起孩子的食欲。</w:t>
                      </w:r>
                    </w:p>
                    <w:p w14:paraId="359423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三、忌过多食用生冷瓜果。</w:t>
                      </w:r>
                    </w:p>
                    <w:p w14:paraId="48AC61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夏季各种瓜果较多，家长常会做一些爽口的凉菜，若无意间使宝宝进食过多生冷瓜果凉菜，可导致消化功能紊乱，出现呕吐、腹泻等。当孩子不舒服时，建议最好能赶紧就医、了解症状。</w:t>
                      </w:r>
                    </w:p>
                    <w:p w14:paraId="30ED18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 w14:paraId="54735EC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四、午睡时间不宜太长。</w:t>
                      </w:r>
                    </w:p>
                    <w:p w14:paraId="120A95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 w14:paraId="487F8DB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夏日午时气温最高，家长都希望宝宝多睡少动。但据生理学研究表明，人体睡眠分浅睡眠与深睡眠两个阶段。通常情况下，人们在入睡80～100分钟后，便逐渐由浅睡眠转入深睡眠。在深睡眠过程中，大脑各中枢的抑制过程明显加强，脑组织中许多毛细血管网暂时关闭，脑血流量减少，机体的新陈代谢水平明显降低，如果宝宝在深睡眠阶段突然醒来会有强烈的不适感。</w:t>
                      </w:r>
                    </w:p>
                    <w:p w14:paraId="2BC409B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 w14:paraId="4D8DEF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预防措施</w:t>
                      </w:r>
                    </w:p>
                    <w:p w14:paraId="073A6EB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 w14:paraId="34C19B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1、任何奶制品和经加工的鱼肉类食物，如果在室温下放置过久，便不宜给幼儿进食。</w:t>
                      </w:r>
                    </w:p>
                    <w:p w14:paraId="18CCC1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 w14:paraId="27B978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2、要注意用微波炉加热的食物，中心的温度够热才可进食。微波本身没有刹菌的能力。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C866"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3897DE2D"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本周认真听故事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 w14:paraId="15F9B8A3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 w14:paraId="1778F5D8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周知翊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 w14:paraId="7F8922C8"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赖姝莹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储十安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</w:p>
                          <w:p w14:paraId="5C336C9E"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杨淏宸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王桃之    徐清妍</w:t>
                            </w:r>
                          </w:p>
                          <w:p w14:paraId="4C4465F7"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谢舟意    刘文欣    华若昕   </w:t>
                            </w:r>
                          </w:p>
                          <w:p w14:paraId="7DFE09BC"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897DE2D"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本周认真听故事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 w14:paraId="15F9B8A3"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 w14:paraId="1778F5D8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周知翊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 w14:paraId="7F8922C8"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赖姝莹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储十安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</w:p>
                    <w:p w14:paraId="5C336C9E"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杨淏宸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王桃之    徐清妍</w:t>
                      </w:r>
                    </w:p>
                    <w:p w14:paraId="4C4465F7"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谢舟意    刘文欣    华若昕   </w:t>
                      </w:r>
                    </w:p>
                    <w:p w14:paraId="7DFE09BC"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9C475C6"/>
    <w:rsid w:val="5BCA5DA9"/>
    <w:rsid w:val="5CFD4B80"/>
    <w:rsid w:val="5D14159F"/>
    <w:rsid w:val="5DAB2D0D"/>
    <w:rsid w:val="5F2F686B"/>
    <w:rsid w:val="64105F5C"/>
    <w:rsid w:val="6545341A"/>
    <w:rsid w:val="65AD1537"/>
    <w:rsid w:val="685277F6"/>
    <w:rsid w:val="696F72F0"/>
    <w:rsid w:val="6B00701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1054</Words>
  <Characters>1071</Characters>
  <Lines>6</Lines>
  <Paragraphs>1</Paragraphs>
  <TotalTime>8</TotalTime>
  <ScaleCrop>false</ScaleCrop>
  <LinksUpToDate>false</LinksUpToDate>
  <CharactersWithSpaces>1085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2024-06-07T05:26:04Z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58CE715623304E79A2295E755BEE6C25_13</vt:lpwstr>
  </property>
  <property fmtid="{D5CDD505-2E9C-101B-9397-08002B2CF9AE}" pid="4" name="KSORubyTemplateID" linkTarget="0">
    <vt:lpwstr>6</vt:lpwstr>
  </property>
</Properties>
</file>