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十七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班级：小4班  实施主题：</w:t>
      </w:r>
      <w:r>
        <w:rPr>
          <w:rFonts w:hint="eastAsia" w:ascii="宋体" w:hAnsi="宋体" w:cs="宋体"/>
          <w:b/>
          <w:lang w:eastAsia="zh-CN"/>
        </w:rPr>
        <w:t>一起玩水吧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10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14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4995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8"/>
        <w:gridCol w:w="1633"/>
        <w:gridCol w:w="1617"/>
        <w:gridCol w:w="1627"/>
        <w:gridCol w:w="1627"/>
        <w:gridCol w:w="174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916" w:type="dxa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工作要求</w:t>
            </w:r>
          </w:p>
        </w:tc>
        <w:tc>
          <w:tcPr>
            <w:tcW w:w="8250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看图欣赏故事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，理解故事内容情节，体验表演活动的快乐。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用动作表现大雨和小雨的情景，体会边歌唱边表演带来的乐趣。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保育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3.能手口一致地点数物体的数量。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常规目标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4.观察泡泡的特点，能用语言讲述吹泡泡的发现和感受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5.能尝试用不同的线条画出彩色雨，感受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下雨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的乐趣。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6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746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458" w:type="dxa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458" w:type="dxa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458" w:type="dxa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458" w:type="dxa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科学区：提供泡泡水、各种吹</w:t>
            </w:r>
            <w:r>
              <w:rPr>
                <w:rFonts w:hint="eastAsia" w:ascii="宋体" w:hAnsi="宋体" w:cs="Times New Roman"/>
                <w:color w:val="000000"/>
                <w:szCs w:val="20"/>
                <w:lang w:eastAsia="zh-CN"/>
              </w:rPr>
              <w:t>泡泡的工具，引导幼儿探究如何吹出泡泡。</w:t>
            </w:r>
            <w:r>
              <w:rPr>
                <w:rFonts w:hint="eastAsia" w:ascii="宋体" w:hAnsi="宋体" w:cs="Times New Roman"/>
                <w:color w:val="000000"/>
                <w:szCs w:val="20"/>
                <w:lang w:val="en-US" w:eastAsia="zh-CN"/>
              </w:rPr>
              <w:t>建构区：</w:t>
            </w:r>
            <w:r>
              <w:rPr>
                <w:rFonts w:hint="default" w:ascii="宋体" w:hAnsi="宋体" w:cs="Times New Roman"/>
                <w:color w:val="000000"/>
                <w:szCs w:val="20"/>
                <w:lang w:eastAsia="zh-CN"/>
              </w:rPr>
              <w:t>提供各种积木材料，引导幼儿用围合垒高的技能</w:t>
            </w:r>
            <w:r>
              <w:rPr>
                <w:rFonts w:hint="eastAsia" w:ascii="宋体" w:hAnsi="宋体" w:cs="Times New Roman"/>
                <w:color w:val="000000"/>
                <w:szCs w:val="20"/>
                <w:lang w:val="en-US" w:eastAsia="zh-CN"/>
              </w:rPr>
              <w:t>搭建出海底的场景。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：洗澡水变成汤、大雨小雨、我能吹泡泡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引发幼儿探索水的奇妙。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8" w:type="dxa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458" w:type="dxa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跟随音乐，按照小组的队形快速变成多列纵队。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58" w:type="dxa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bookmarkStart w:id="0" w:name="_GoBack" w:colFirst="5" w:colLast="6"/>
          </w:p>
        </w:tc>
        <w:tc>
          <w:tcPr>
            <w:tcW w:w="458" w:type="dxa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161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大风吹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听口令做动作</w:t>
            </w:r>
          </w:p>
        </w:tc>
        <w:tc>
          <w:tcPr>
            <w:tcW w:w="162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集体游戏：小猴子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手脚协调交替往上爬</w:t>
            </w:r>
          </w:p>
        </w:tc>
        <w:tc>
          <w:tcPr>
            <w:tcW w:w="16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集体游戏：站得稳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尝试站立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独木桥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高人走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尝试快速反应</w:t>
            </w:r>
          </w:p>
        </w:tc>
      </w:tr>
      <w:bookmarkEnd w:id="0"/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458" w:type="dxa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重点指导山坡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分散活动：重点指导拍篮球</w:t>
            </w:r>
          </w:p>
        </w:tc>
        <w:tc>
          <w:tcPr>
            <w:tcW w:w="162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探险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重点指导拍球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分散活动：重点指导多人骑车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16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163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端午节放假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大雨小雨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卫生习惯</w:t>
            </w:r>
          </w:p>
        </w:tc>
        <w:tc>
          <w:tcPr>
            <w:tcW w:w="162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语言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：洗澡水变成汤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理解故事情节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科学：我能吹泡泡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同伴交往</w:t>
            </w:r>
          </w:p>
        </w:tc>
        <w:tc>
          <w:tcPr>
            <w:tcW w:w="1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美术：彩色雨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线条涂画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16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16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时光车业：重点指导修车</w:t>
            </w:r>
          </w:p>
        </w:tc>
        <w:tc>
          <w:tcPr>
            <w:tcW w:w="162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过家家：重点指导同伴合作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花点时间：重点指导粉笔画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农乐园：重点指导烧菜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16" w:type="dxa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633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162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角色游戏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16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82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引导幼儿阅读时，主动感知画面内容，并创设表演情景，引导幼儿尝试表演故事。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2.鼓励幼儿多喝白开水和牛奶，少喝饮料，并记录自己喝白开水和牛奶的数量。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91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引导幼儿在家冲奶粉等饮料时，注意观察奶粉等饮料溶于水的现象。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2.建议家长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引导幼儿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在家里寻找像海绵一样能够吸水的材料，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感受不同物质的吸水性不同的特点。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3.建议家长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与幼儿共同尝试使用肥皂、洗涤剂等调配泡泡水。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同时观察雨季时雨滴的变化，进行关于“水”的亲子科学实验。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1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1.与幼儿共同布置主题墙《一起去玩水》内的第二板块内容。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2.将幼的作品挂在主题墙上，用海绵印章蘸颜料做盖印画。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16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>
      <w:pPr>
        <w:spacing w:line="360" w:lineRule="auto"/>
        <w:ind w:firstLine="1052" w:firstLineChars="200"/>
        <w:jc w:val="center"/>
        <w:rPr>
          <w:rStyle w:val="9"/>
          <w:rFonts w:ascii="Microsoft YaHei UI" w:hAnsi="Microsoft YaHei UI" w:eastAsia="Microsoft YaHei UI" w:cs="Microsoft YaHei UI"/>
          <w:i w:val="0"/>
          <w:iCs w:val="0"/>
          <w:caps w:val="0"/>
          <w:color w:val="51B1D6"/>
          <w:spacing w:val="48"/>
          <w:sz w:val="43"/>
          <w:szCs w:val="43"/>
          <w:shd w:val="clear" w:fill="FEFEFE"/>
        </w:rPr>
      </w:pPr>
      <w:r>
        <w:rPr>
          <w:rStyle w:val="9"/>
          <w:rFonts w:ascii="Microsoft YaHei UI" w:hAnsi="Microsoft YaHei UI" w:eastAsia="Microsoft YaHei UI" w:cs="Microsoft YaHei UI"/>
          <w:i w:val="0"/>
          <w:iCs w:val="0"/>
          <w:caps w:val="0"/>
          <w:color w:val="51B1D6"/>
          <w:spacing w:val="48"/>
          <w:sz w:val="43"/>
          <w:szCs w:val="43"/>
          <w:shd w:val="clear" w:fill="FEFEFE"/>
        </w:rPr>
        <w:t>夏季幼儿保健知识</w:t>
      </w:r>
    </w:p>
    <w:p>
      <w:pPr>
        <w:spacing w:line="360" w:lineRule="auto"/>
        <w:ind w:firstLine="468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spacing w:val="21"/>
          <w:sz w:val="11"/>
          <w:szCs w:val="11"/>
          <w:shd w:val="clear" w:fill="FFF8E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1"/>
          <w:szCs w:val="21"/>
          <w:shd w:val="clear" w:fill="FFFFFF"/>
        </w:rPr>
        <w:t>近日持续升温，病毒和细菌大量繁殖。幼儿抵抗力较差，容易生病。为了让幼儿度过一个健康、愉快的夏季，我园为大家整理了幼儿夏季保健内容，让我们一起努力做好幼儿夏季保健工作，共同为幼儿的健康成长保驾护航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2"/>
          <w:szCs w:val="22"/>
          <w:shd w:val="clear" w:fill="FEFEFE"/>
        </w:rPr>
        <w:t>1.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EFEFE"/>
        </w:rPr>
        <w:t>养成良好生活习惯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EFEFE"/>
        </w:rPr>
        <w:t>夏季气温高，易滋养病菌，为防止病从口入。饭前便后都要用流动水和肥皂洗手，教会幼儿正确的擦拭鼻涕的方法，不乱摸鼻子、眼睛和嘴巴。提示幼儿不乱扔果皮、纸屑等垃圾、不随地吐痰、爱护公共用品，培养幼儿爱文明、讲卫生的好习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2"/>
          <w:szCs w:val="22"/>
          <w:shd w:val="clear" w:fill="FEFEFE"/>
        </w:rPr>
        <w:t>2.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EFEFE"/>
        </w:rPr>
        <w:t>穿衣宜舒适透气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EFEFE"/>
        </w:rPr>
        <w:t>优先选择宜吸汗、宽松、透气的衣服，纯棉制品最合适；穿浅色衣服会让幼儿觉得更凉快；大量活动前可给幼儿垫上汗巾，汗湿后及时取出。天气骤变，温度过低时，可适当增加衣物，户外行走散步时，尽量给幼儿穿薄款长裤，避免蚊虫叮咬。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53340</wp:posOffset>
            </wp:positionV>
            <wp:extent cx="3238500" cy="1951355"/>
            <wp:effectExtent l="0" t="0" r="762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夏季幼儿穿衣搭配指南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9550" cy="161925"/>
            <wp:effectExtent l="0" t="0" r="381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帽子：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推荐选用面料轻薄，色泽偏冷偏浅并且有大帽檐的帽子，既能反射阳光，降低头部热度，又可遮光护眼，通风防暑。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上衣：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选择材质柔软舒服的衣服，以圆领、方口、小尖领为最好，最好前面开襟，纽扣不宜过多，方便穿脱。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下裤：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带松紧的运动薄裤、棉质透气吸汗裤子，防止蚊虫叮咬，膝盖皮肤磕碰损伤。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袜子：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穿袜子除了给孩子起到保温吸汗防滑作用外，也可以避免一部分不合格童鞋磨脚引起的不适。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鞋子：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凉鞋的魔术贴鞋带等一定要结实，方便幼儿穿脱。软硬适中的鞋底既能贴合幼儿的小脚，也能起到缓冲和保护的作用。洞洞鞋质地柔软，穿脱方便，但是脚感笨拙，与塑胶地面摩擦力较大，并不适合5岁以下幼儿穿。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表扬会收拾物品的小朋友：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沈棠    郝筱田  王格恩    沈嘉奕  高沐瑾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朱芸汐  程元烁  刘致坤    戚祐宁  许华栋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朱廷哲  宗陌玉  程元烁    蒋跃    王诗恩</w:t>
      </w:r>
    </w:p>
    <w:p>
      <w:pPr>
        <w:spacing w:line="360" w:lineRule="auto"/>
        <w:rPr>
          <w:rFonts w:hint="default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付苏    金苏雅  曹徐来    蔡嫣    杨容与  </w:t>
      </w:r>
    </w:p>
    <w:p>
      <w:pPr>
        <w:spacing w:line="360" w:lineRule="auto"/>
        <w:rPr>
          <w:rFonts w:hint="default" w:ascii="华文琥珀" w:hAnsi="华文琥珀" w:eastAsia="华文琥珀" w:cs="华文琥珀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许梓恒  胡苏安  张惜婷    洪心瑜  许梓恒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高钰涵  赵苏悦  宋王楚忱  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FE6415-3D88-478B-AF9B-06A77EB76CD9}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2" w:fontKey="{8881E59C-B9F5-45E7-8BF3-1DC41E91F60B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3FB6D412-4F6D-47C9-88B0-8E19C6988C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DXp/YAAAACQEAAA8AAAAAAAAA&#10;AQAgAAAAIgAAAGRycy9kb3ducmV2LnhtbFBLAQIUABQAAAAIAIdO4kAoUil32AEAAJkDAAAOAAAA&#10;AAAAAAEAIAAAACcBAABkcnMvZTJvRG9jLnhtbFBLBQYAAAAABgAGAFkBAABxBQAAAAA=&#10;">
              <v:fill on="t" focussize="0,0"/>
              <v:stroke on="f" weight="1.25pt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00000000"/>
    <w:rsid w:val="043A4A31"/>
    <w:rsid w:val="06F61B11"/>
    <w:rsid w:val="10893751"/>
    <w:rsid w:val="14E36584"/>
    <w:rsid w:val="19993F66"/>
    <w:rsid w:val="2500362B"/>
    <w:rsid w:val="2C40608E"/>
    <w:rsid w:val="2F5051AF"/>
    <w:rsid w:val="3FFB6F20"/>
    <w:rsid w:val="51241B8B"/>
    <w:rsid w:val="5AD92379"/>
    <w:rsid w:val="5F3A7100"/>
    <w:rsid w:val="636E20C5"/>
    <w:rsid w:val="682623F3"/>
    <w:rsid w:val="6A39436C"/>
    <w:rsid w:val="72F3388B"/>
    <w:rsid w:val="7B567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1737</Words>
  <Characters>1761</Characters>
  <Lines>0</Lines>
  <Paragraphs>0</Paragraphs>
  <TotalTime>0</TotalTime>
  <ScaleCrop>false</ScaleCrop>
  <LinksUpToDate>false</LinksUpToDate>
  <CharactersWithSpaces>1840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2021-02-01T14:36:00Z</dcterms:created>
  <dc:creator>小波罗</dc:creator>
  <cp:lastModifiedBy>小矮子</cp:lastModifiedBy>
  <dcterms:modified xsi:type="dcterms:W3CDTF">2024-06-04T04:46:47Z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2400CB30F63744C197386E7BE548233E_13</vt:lpwstr>
  </property>
</Properties>
</file>