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八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班级：小4班   实施主题：可爱的我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月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日—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4月12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吴</w:t>
      </w:r>
      <w:r>
        <w:rPr>
          <w:rFonts w:hint="eastAsia" w:ascii="宋体" w:hAnsi="宋体" w:cs="宋体"/>
          <w:b/>
          <w:lang w:eastAsia="zh-CN"/>
        </w:rPr>
        <w:t>、</w:t>
      </w:r>
      <w:r>
        <w:rPr>
          <w:rFonts w:hint="eastAsia" w:ascii="宋体" w:hAnsi="宋体" w:cs="宋体"/>
          <w:b/>
          <w:lang w:val="en-US" w:eastAsia="zh-CN"/>
        </w:rPr>
        <w:t>浦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2003"/>
        <w:gridCol w:w="1755"/>
        <w:gridCol w:w="1740"/>
        <w:gridCol w:w="1590"/>
        <w:gridCol w:w="179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1.尝试用团、搓、压、卷等方法制作点心，能够借助各种辅助材料，初步表现点心的基本特征。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2.通过歌曲、游戏等方式，了解手的重要性，体会自己的小手很能干。（主题目标）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3.愿意探索力，能大胆探索力的大小与物体</w:t>
            </w:r>
            <w:bookmarkStart w:id="0" w:name="_GoBack"/>
            <w:bookmarkEnd w:id="0"/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间的关系。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4.运动前后能主动饮水，知道喝水的重要性。（保育目标）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5.散步时不随意采摘幼儿园里的花花草草，能爱护花草不破坏。（常规目标）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20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79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热情接待幼儿来园，与幼儿有礼貌地打招呼。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：找到贴有自己标记的积木进行签到。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科学区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提供平面镜若干，引导幼儿观察镜子中的自己，发现各种表情；</w:t>
            </w:r>
          </w:p>
          <w:p>
            <w:pPr>
              <w:ind w:firstLine="1260" w:firstLineChars="6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美工区：提供彩色纸黏土，引导幼儿制作各类美味点心；</w:t>
            </w:r>
          </w:p>
          <w:p>
            <w:pPr>
              <w:ind w:firstLine="1260" w:firstLineChars="600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语言区：提供情绪绘本，引导幼儿观察画面，说说故事中主人公为什么会哭鼻子。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：我的小手、我喜欢的食物、厨房里有什么等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1"/>
              </w:rPr>
              <w:t>幼儿练习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两列纵队变成四列纵队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宋体" w:hAnsi="宋体"/>
                <w:color w:val="000000"/>
                <w:szCs w:val="21"/>
              </w:rPr>
              <w:t>师幼一起做操，提醒幼儿动作整齐、协调、有力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集体游戏：拍墙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尝试快速跑</w:t>
            </w:r>
          </w:p>
        </w:tc>
        <w:tc>
          <w:tcPr>
            <w:tcW w:w="175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集体游戏：贴大饼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/>
              </w:rPr>
              <w:t>尝试反向跑</w:t>
            </w:r>
          </w:p>
        </w:tc>
        <w:tc>
          <w:tcPr>
            <w:tcW w:w="17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集体游戏：斗鸡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尝试抱膝单脚跳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集体游戏：炒黄豆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同伴合作</w:t>
            </w:r>
          </w:p>
        </w:tc>
        <w:tc>
          <w:tcPr>
            <w:tcW w:w="17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集体游戏：吹泡泡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听指令做动作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重点指导保持平衡的方法</w:t>
            </w:r>
          </w:p>
        </w:tc>
        <w:tc>
          <w:tcPr>
            <w:tcW w:w="175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与同伴面对面传球</w:t>
            </w:r>
          </w:p>
        </w:tc>
        <w:tc>
          <w:tcPr>
            <w:tcW w:w="17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分散活动：重点指导同伴合作骑车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分散活动：重点指导钻爬山洞</w:t>
            </w:r>
          </w:p>
        </w:tc>
        <w:tc>
          <w:tcPr>
            <w:tcW w:w="17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分散活动：重点指导有序玩蹦床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20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</w:t>
            </w:r>
            <w:r>
              <w:rPr>
                <w:rFonts w:hint="eastAsia" w:cs="Times New Roman"/>
                <w:b/>
                <w:bCs/>
                <w:color w:val="auto"/>
                <w:szCs w:val="20"/>
                <w:lang w:val="en-US" w:eastAsia="zh-CN"/>
              </w:rPr>
              <w:t>我的小手很能干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了解手的重要性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科学：谁的力气大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探索力的大小</w:t>
            </w:r>
          </w:p>
        </w:tc>
        <w:tc>
          <w:tcPr>
            <w:tcW w:w="17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社会：能干的小主人</w:t>
            </w:r>
          </w:p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乐意主动做事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美术：我是小厨师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运用泥工技能</w:t>
            </w:r>
          </w:p>
        </w:tc>
        <w:tc>
          <w:tcPr>
            <w:tcW w:w="17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健康：我会穿套头衫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练习自己穿衣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20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4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20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1"/>
                <w:tab w:val="center" w:pos="706"/>
              </w:tabs>
              <w:spacing w:line="240" w:lineRule="auto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户外娃娃家：重点指导幼儿合作交往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户外写生：重点指导幼儿画春天</w:t>
            </w:r>
          </w:p>
        </w:tc>
        <w:tc>
          <w:tcPr>
            <w:tcW w:w="174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图书室：重点指导幼儿安静阅读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重点指导幼儿搭建池塘</w:t>
            </w:r>
          </w:p>
        </w:tc>
        <w:tc>
          <w:tcPr>
            <w:tcW w:w="17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二楼建构：重点指导幼儿搭建公园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1.引导幼儿看书、画画时注意自己的坐姿，保护眼睛。 </w:t>
            </w: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2.引导幼儿平时在教室里不大喊大叫，保护嗓子。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请家长注重培养孩子良好的习惯，如:用干净的纸巾擦鼻涕,不挖鼻孔，不挑食，自己进餐等。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鼓励家长有意识地引导孩子用眼睛观察周围的事物，并用简单的形容词加以描述。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设置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“心情播报站”：提供代表开心、难过、生气等不同情绪的彩色花瓣小贴纸若干。引导幼儿早上来园后，可将自己当前的心情色彩贴纸贴到自己的心情花瓣上，记录下自己每天的心情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了解一段时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间内自己的情绪状况。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如何预防近视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一、首先你要注意观察孩子是否有这些视力不良的危险信号！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1、视力低下的幼儿，常用小手挤压眼睛，不困的时候也常揉眼睛。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2、看上去眼神不对劲。如眼球不稳定，震颤或无目的地转动。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3、仅用一眼注视目标，看电视时歪头眯眼，看书时距离过近。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4、看起来好像是对眼或斜视，又或者两只眼睛好像视线不一致。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5、不爱做需要近看的活动，比如涂鸦。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6、不爱做需要远看的活动，比如看天上的鸟或飞机。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二、儿童怎样预防近视？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儿童可以通过养成良好的用眼习惯、饮食习惯、适当参加体育活动等方法预防近视。在日常生活中，儿童不可过度用眼，避免出现视力下降。当儿童眼部出现不适后，家长应及时带其到医院就医，并采取积极治疗，以免贻误病情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、养成良好的用眼习惯：儿童可以通过改善用眼习惯来预防近视，不要长时间近距离用眼，包括看书、看电视、看手机等，而且需要避免在昏暗的环境下看书。当儿童使用电子产品30分钟后，需要让眼部进行适当休息，可以眺望远方缓解眼部疲劳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2、适当参加体育活动：儿童可以多参加体育活动，经常打乒乓球、羽毛球、篮球等，提高身体的免疫力，在一定程度上预防近视。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如果儿童出现看远模糊、看近清楚的现象，应及时去眼科医院进行就诊，检查儿童的视力情况，必要时可以配戴眼镜或采用角膜塑形镜进行治疗，避免近视度数进一步加深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如何预防近视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一、首先你要注意观察孩子是否有这些视力不良的危险信号！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1、视力低下的幼儿，常用小手挤压眼睛，不困的时候也常揉眼睛。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2、看上去眼神不对劲。如眼球不稳定，震颤或无目的地转动。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3、仅用一眼注视目标，看电视时歪头眯眼，看书时距离过近。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4、看起来好像是对眼或斜视，又或者两只眼睛好像视线不一致。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5、不爱做需要近看的活动，比如涂鸦。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6、不爱做需要远看的活动，比如看天上的鸟或飞机。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二、儿童怎样预防近视？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儿童可以通过养成良好的用眼习惯、饮食习惯、适当参加体育活动等方法预防近视。在日常生活中，儿童不可过度用眼，避免出现视力下降。当儿童眼部出现不适后，家长应及时带其到医院就医，并采取积极治疗，以免贻误病情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、养成良好的用眼习惯：儿童可以通过改善用眼习惯来预防近视，不要长时间近距离用眼，包括看书、看电视、看手机等，而且需要避免在昏暗的环境下看书。当儿童使用电子产品30分钟后，需要让眼部进行适当休息，可以眺望远方缓解眼部疲劳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2、适当参加体育活动：儿童可以多参加体育活动，经常打乒乓球、羽毛球、篮球等，提高身体的免疫力，在一定程度上预防近视。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如果儿童出现看远模糊、看近清楚的现象，应及时去眼科医院进行就诊，检查儿童的视力情况，必要时可以配戴眼镜或采用角膜塑形镜进行治疗，避免近视度数进一步加深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本周吃饭较好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居亦杨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吴芷清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许  頔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陆云凯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杨淏宸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周云诺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储十安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赖姝莹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王桃之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马欣悦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徐清妍    谢舟意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刘析瑜     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本周吃饭较好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居亦杨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吴芷清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许  頔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陆云凯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杨淏宸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周云诺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储十安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赖姝莹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王桃之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马欣悦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徐清妍    谢舟意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刘析瑜     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5C72F6F"/>
    <w:rsid w:val="071E0CA2"/>
    <w:rsid w:val="09041562"/>
    <w:rsid w:val="097E761F"/>
    <w:rsid w:val="0A2753AC"/>
    <w:rsid w:val="0F2A28FF"/>
    <w:rsid w:val="0F671A32"/>
    <w:rsid w:val="125D6A2D"/>
    <w:rsid w:val="12B75343"/>
    <w:rsid w:val="15FB3622"/>
    <w:rsid w:val="21FE1315"/>
    <w:rsid w:val="221213BD"/>
    <w:rsid w:val="229D2003"/>
    <w:rsid w:val="26CE2579"/>
    <w:rsid w:val="27222B79"/>
    <w:rsid w:val="2B6A2DA6"/>
    <w:rsid w:val="2C246B4C"/>
    <w:rsid w:val="2CB234B7"/>
    <w:rsid w:val="2D55219E"/>
    <w:rsid w:val="32332CD1"/>
    <w:rsid w:val="347936EB"/>
    <w:rsid w:val="35B04B27"/>
    <w:rsid w:val="394B7B21"/>
    <w:rsid w:val="3DA33E0E"/>
    <w:rsid w:val="3F6C58FD"/>
    <w:rsid w:val="3FB1620E"/>
    <w:rsid w:val="402869EA"/>
    <w:rsid w:val="40613EA8"/>
    <w:rsid w:val="43D1661F"/>
    <w:rsid w:val="45571EDC"/>
    <w:rsid w:val="4766454C"/>
    <w:rsid w:val="47A839CF"/>
    <w:rsid w:val="4B0140D5"/>
    <w:rsid w:val="4E7B594C"/>
    <w:rsid w:val="4FAB6540"/>
    <w:rsid w:val="52A8631F"/>
    <w:rsid w:val="5BCA5DA9"/>
    <w:rsid w:val="5CFD4B80"/>
    <w:rsid w:val="5D14159F"/>
    <w:rsid w:val="5DAB2D0D"/>
    <w:rsid w:val="5F2F686B"/>
    <w:rsid w:val="64105F5C"/>
    <w:rsid w:val="646159C8"/>
    <w:rsid w:val="6545341A"/>
    <w:rsid w:val="65AD1537"/>
    <w:rsid w:val="685277F6"/>
    <w:rsid w:val="696F72F0"/>
    <w:rsid w:val="6B43176A"/>
    <w:rsid w:val="6C2B565C"/>
    <w:rsid w:val="72D330AA"/>
    <w:rsid w:val="7579783B"/>
    <w:rsid w:val="776D27AF"/>
    <w:rsid w:val="78E67462"/>
    <w:rsid w:val="79E96C1F"/>
    <w:rsid w:val="7D190324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817</Characters>
  <Lines>6</Lines>
  <Paragraphs>1</Paragraphs>
  <TotalTime>9</TotalTime>
  <ScaleCrop>false</ScaleCrop>
  <LinksUpToDate>false</LinksUpToDate>
  <CharactersWithSpaces>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cp:lastPrinted>2024-02-20T01:56:00Z</cp:lastPrinted>
  <dcterms:modified xsi:type="dcterms:W3CDTF">2024-04-19T05:29:34Z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D97E8A475F7C4E5B94EBBA71EECF5800_13</vt:lpwstr>
  </property>
  <property fmtid="{D5CDD505-2E9C-101B-9397-08002B2CF9AE}" pid="4" name="KSORubyTemplateID" linkTarget="0">
    <vt:lpwstr>6</vt:lpwstr>
  </property>
</Properties>
</file>