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hint="eastAsia" w:ascii="Calibri" w:hAnsi="Calibri" w:eastAsia="宋体" w:cs="Times New Roman"/>
          <w:b/>
          <w:sz w:val="36"/>
          <w:szCs w:val="36"/>
        </w:rPr>
        <w:t>第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  <w:lang w:val="en-US" w:eastAsia="zh-CN"/>
        </w:rPr>
        <w:t>十五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</w:rPr>
        <w:t>周工作计划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主题：《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图形宝宝</w:t>
      </w:r>
      <w:r>
        <w:rPr>
          <w:rFonts w:hint="eastAsia" w:ascii="宋体" w:hAnsi="宋体" w:eastAsia="宋体" w:cs="Times New Roman"/>
          <w:b/>
          <w:sz w:val="24"/>
          <w:szCs w:val="24"/>
        </w:rPr>
        <w:t>》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/>
          <w:sz w:val="24"/>
          <w:szCs w:val="24"/>
        </w:rPr>
        <w:t>班级：小（1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sz w:val="24"/>
          <w:szCs w:val="24"/>
        </w:rPr>
        <w:t>）班  日期: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Times New Roman"/>
          <w:b/>
          <w:sz w:val="24"/>
          <w:szCs w:val="24"/>
        </w:rPr>
        <w:t>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sz w:val="24"/>
          <w:szCs w:val="24"/>
        </w:rPr>
        <w:t>日—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Times New Roman"/>
          <w:b/>
          <w:sz w:val="24"/>
          <w:szCs w:val="24"/>
        </w:rPr>
        <w:t>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Times New Roman"/>
          <w:b/>
          <w:sz w:val="24"/>
          <w:szCs w:val="24"/>
        </w:rPr>
        <w:t xml:space="preserve">日 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带班老师：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马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、蒋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</w:p>
    <w:tbl>
      <w:tblPr>
        <w:tblStyle w:val="2"/>
        <w:tblpPr w:leftFromText="180" w:rightFromText="180" w:vertAnchor="text" w:horzAnchor="page" w:tblpXSpec="center" w:tblpY="41"/>
        <w:tblOverlap w:val="never"/>
        <w:tblW w:w="919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32"/>
        <w:gridCol w:w="1592"/>
        <w:gridCol w:w="1592"/>
        <w:gridCol w:w="1592"/>
        <w:gridCol w:w="1592"/>
        <w:gridCol w:w="1593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  <w:jc w:val="center"/>
        </w:trPr>
        <w:tc>
          <w:tcPr>
            <w:tcW w:w="1238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工作要求</w:t>
            </w:r>
          </w:p>
        </w:tc>
        <w:tc>
          <w:tcPr>
            <w:tcW w:w="7961" w:type="dxa"/>
            <w:gridSpan w:val="5"/>
            <w:tcBorders>
              <w:right w:val="thickThinSmallGap" w:color="auto" w:sz="2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1.初步知道圆形和方形在人们生活中的应用。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2.观察车标，能在车标里发现圆形、方形、三角形等不同的形状。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3.练习在一定范围内走跑交替，动作较协调。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4.乐于进行图形联想活动，尝试给图形添画。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238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>
            <w:pPr>
              <w:snapToGrid w:val="0"/>
              <w:spacing w:line="300" w:lineRule="exact"/>
              <w:ind w:firstLine="514" w:firstLineChars="245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星期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内容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一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二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三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四</w:t>
            </w:r>
          </w:p>
        </w:tc>
        <w:tc>
          <w:tcPr>
            <w:tcW w:w="1593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五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606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晨间活动</w:t>
            </w:r>
          </w:p>
        </w:tc>
        <w:tc>
          <w:tcPr>
            <w:tcW w:w="632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来园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1.来园接待：热情接待幼儿来园，引导幼儿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主动打招呼，将水杯书包放置到指定位置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区域游戏：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提供已经画好圆形的画纸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蜡笔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在纸上进行想象添画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3.晨间谈话：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我认识的蔬菜；车标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4.其他：加强幼儿常规</w:t>
            </w:r>
            <w:bookmarkStart w:id="0" w:name="_GoBack"/>
            <w:bookmarkEnd w:id="0"/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户外锻炼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.队列练习：能不拉手自然向前走，两臂前后自然摆动，</w:t>
            </w:r>
            <w:r>
              <w:rPr>
                <w:rFonts w:ascii="宋体" w:hAnsi="宋体" w:eastAsia="宋体" w:cs="Times New Roman"/>
                <w:szCs w:val="21"/>
              </w:rPr>
              <w:t>保持队伍</w:t>
            </w:r>
            <w:r>
              <w:rPr>
                <w:rFonts w:hint="eastAsia" w:ascii="宋体" w:hAnsi="宋体" w:eastAsia="宋体" w:cs="Times New Roman"/>
                <w:szCs w:val="21"/>
              </w:rPr>
              <w:t>整齐。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2.律动、早操：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能够跟着老师的口令，自然律动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请动作有力的幼儿来当领操员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3.分散活动：有秩序地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进行户外</w:t>
            </w:r>
            <w:r>
              <w:rPr>
                <w:rFonts w:hint="eastAsia" w:ascii="宋体" w:hAnsi="宋体" w:eastAsia="宋体" w:cs="Times New Roman"/>
                <w:szCs w:val="21"/>
              </w:rPr>
              <w:t>活动，不插队，注意</w:t>
            </w:r>
            <w:r>
              <w:rPr>
                <w:rFonts w:ascii="宋体" w:hAnsi="宋体" w:eastAsia="宋体" w:cs="Times New Roman"/>
                <w:szCs w:val="21"/>
              </w:rPr>
              <w:t>不碰撞，不推挤别人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攀爬区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跨跳区</w:t>
            </w:r>
          </w:p>
        </w:tc>
        <w:tc>
          <w:tcPr>
            <w:tcW w:w="1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平衡区</w:t>
            </w:r>
          </w:p>
        </w:tc>
        <w:tc>
          <w:tcPr>
            <w:tcW w:w="1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球区</w:t>
            </w:r>
          </w:p>
        </w:tc>
        <w:tc>
          <w:tcPr>
            <w:tcW w:w="15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1区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活动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方脸盘和圆脸蛋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快乐的小车手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（健康）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挠痒痒变一变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（音乐）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图形添画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（美术）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有趣的车标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（社会）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i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游戏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活动区活动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室内游戏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美术室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室内游戏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室内游戏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238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ind w:left="6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下午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活动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室内游戏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活动区活动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室内游戏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科发室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遇见陶木舍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238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796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区域标记可以用各种图形来表示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鼓励幼儿收放材料时将图形正确匹配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起床时鼓励孩子自己穿衣服，学习自己扣纽扣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观察发现不同大小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形状的纽扣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家长工作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引导家长参与主题海报的创设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将幼儿在家中搜集各种图形的照片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搜集的物品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绘画作品等布置上墙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环境创设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在展示台上陈列幼儿的美工作品以及</w:t>
            </w:r>
            <w:r>
              <w:rPr>
                <w:rFonts w:ascii="宋体" w:hAnsi="宋体"/>
                <w:sz w:val="21"/>
                <w:szCs w:val="21"/>
              </w:rPr>
              <w:t>幼儿绘画的过程</w:t>
            </w:r>
            <w:r>
              <w:rPr>
                <w:rFonts w:hint="eastAsia" w:ascii="宋体" w:hAnsi="宋体"/>
                <w:sz w:val="21"/>
                <w:szCs w:val="21"/>
              </w:rPr>
              <w:t>。建立幼儿的自信心和成就感，</w:t>
            </w:r>
            <w:r>
              <w:rPr>
                <w:rFonts w:ascii="宋体" w:hAnsi="宋体"/>
                <w:sz w:val="21"/>
                <w:szCs w:val="21"/>
              </w:rPr>
              <w:t>鼓励幼儿大胆表达自己的看法。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本周反思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/>
    <w:p/>
    <w:p>
      <w:pPr>
        <w:rPr>
          <w:rFonts w:hint="eastAsia"/>
          <w:sz w:val="36"/>
          <w:szCs w:val="40"/>
          <w:lang w:val="en-US" w:eastAsia="zh-CN"/>
        </w:rPr>
      </w:pPr>
      <w:r>
        <w:rPr>
          <w:rFonts w:hint="eastAsia"/>
          <w:sz w:val="36"/>
          <w:szCs w:val="40"/>
          <w:lang w:val="en-US" w:eastAsia="zh-CN"/>
        </w:rPr>
        <w:t>表扬栏</w:t>
      </w:r>
    </w:p>
    <w:p>
      <w:pPr>
        <w:rPr>
          <w:rFonts w:hint="eastAsia"/>
          <w:sz w:val="36"/>
          <w:szCs w:val="40"/>
          <w:lang w:val="en-US" w:eastAsia="zh-CN"/>
        </w:rPr>
      </w:pPr>
      <w:r>
        <w:rPr>
          <w:rFonts w:hint="eastAsia"/>
          <w:sz w:val="36"/>
          <w:szCs w:val="40"/>
          <w:lang w:val="en-US" w:eastAsia="zh-CN"/>
        </w:rPr>
        <w:t>表扬本周不迟到的幼儿：</w:t>
      </w:r>
    </w:p>
    <w:p>
      <w:pPr>
        <w:rPr>
          <w:rFonts w:hint="eastAsia"/>
          <w:sz w:val="36"/>
          <w:szCs w:val="40"/>
          <w:lang w:val="en-US" w:eastAsia="zh-CN"/>
        </w:rPr>
      </w:pPr>
      <w:r>
        <w:rPr>
          <w:rFonts w:hint="eastAsia"/>
          <w:sz w:val="36"/>
          <w:szCs w:val="40"/>
          <w:lang w:val="en-US" w:eastAsia="zh-CN"/>
        </w:rPr>
        <w:t>段旭淞、任奕晨、何宸琋、张九思</w:t>
      </w:r>
    </w:p>
    <w:p>
      <w:pPr>
        <w:rPr>
          <w:rFonts w:hint="eastAsia"/>
          <w:sz w:val="36"/>
          <w:szCs w:val="40"/>
          <w:lang w:val="en-US" w:eastAsia="zh-CN"/>
        </w:rPr>
      </w:pPr>
      <w:r>
        <w:rPr>
          <w:rFonts w:hint="eastAsia"/>
          <w:sz w:val="36"/>
          <w:szCs w:val="40"/>
          <w:lang w:val="en-US" w:eastAsia="zh-CN"/>
        </w:rPr>
        <w:t>刘皓辰、徐慕谦、解一航、黄一航</w:t>
      </w:r>
    </w:p>
    <w:p>
      <w:pPr>
        <w:rPr>
          <w:rFonts w:hint="eastAsia"/>
          <w:sz w:val="36"/>
          <w:szCs w:val="40"/>
          <w:lang w:val="en-US" w:eastAsia="zh-CN"/>
        </w:rPr>
      </w:pPr>
      <w:r>
        <w:rPr>
          <w:rFonts w:hint="eastAsia"/>
          <w:sz w:val="36"/>
          <w:szCs w:val="40"/>
          <w:lang w:val="en-US" w:eastAsia="zh-CN"/>
        </w:rPr>
        <w:t>胡恩苏、胡恩西、刘苏、冯奕恺</w:t>
      </w:r>
    </w:p>
    <w:p>
      <w:pPr>
        <w:rPr>
          <w:rFonts w:hint="eastAsia"/>
          <w:sz w:val="36"/>
          <w:szCs w:val="40"/>
          <w:lang w:val="en-US" w:eastAsia="zh-CN"/>
        </w:rPr>
      </w:pPr>
      <w:r>
        <w:rPr>
          <w:rFonts w:hint="eastAsia"/>
          <w:sz w:val="36"/>
          <w:szCs w:val="40"/>
          <w:lang w:val="en-US" w:eastAsia="zh-CN"/>
        </w:rPr>
        <w:t>沙悦思、戎佳柠、王心睿、郑筱璇</w:t>
      </w:r>
    </w:p>
    <w:p>
      <w:pPr>
        <w:rPr>
          <w:rFonts w:hint="eastAsia"/>
          <w:sz w:val="36"/>
          <w:szCs w:val="40"/>
          <w:lang w:val="en-US" w:eastAsia="zh-CN"/>
        </w:rPr>
      </w:pPr>
      <w:r>
        <w:rPr>
          <w:rFonts w:hint="eastAsia"/>
          <w:sz w:val="36"/>
          <w:szCs w:val="40"/>
          <w:lang w:val="en-US" w:eastAsia="zh-CN"/>
        </w:rPr>
        <w:t>高歆玥、陈雨晗、高姝涵、陈诺</w:t>
      </w:r>
    </w:p>
    <w:p>
      <w:pPr>
        <w:rPr>
          <w:rFonts w:hint="eastAsia"/>
          <w:sz w:val="36"/>
          <w:szCs w:val="40"/>
          <w:lang w:val="en-US" w:eastAsia="zh-CN"/>
        </w:rPr>
      </w:pPr>
      <w:r>
        <w:rPr>
          <w:rFonts w:hint="eastAsia"/>
          <w:sz w:val="36"/>
          <w:szCs w:val="40"/>
          <w:lang w:val="en-US" w:eastAsia="zh-CN"/>
        </w:rPr>
        <w:t>潘书瑶、邓一墨</w:t>
      </w:r>
    </w:p>
    <w:p>
      <w:pPr>
        <w:rPr>
          <w:rFonts w:hint="eastAsia"/>
          <w:sz w:val="36"/>
          <w:szCs w:val="40"/>
          <w:lang w:val="en-US" w:eastAsia="zh-CN"/>
        </w:rPr>
      </w:pPr>
    </w:p>
    <w:p>
      <w:pPr>
        <w:rPr>
          <w:rFonts w:hint="eastAsia"/>
          <w:sz w:val="44"/>
          <w:szCs w:val="48"/>
          <w:lang w:val="en-US" w:eastAsia="zh-CN"/>
        </w:rPr>
      </w:pPr>
      <w:r>
        <w:rPr>
          <w:rFonts w:hint="eastAsia"/>
          <w:sz w:val="44"/>
          <w:szCs w:val="48"/>
          <w:lang w:val="en-US" w:eastAsia="zh-CN"/>
        </w:rPr>
        <w:t>温馨提示</w:t>
      </w:r>
    </w:p>
    <w:p>
      <w:pPr>
        <w:rPr>
          <w:rFonts w:hint="eastAsia"/>
          <w:sz w:val="36"/>
          <w:szCs w:val="40"/>
          <w:lang w:val="en-US" w:eastAsia="zh-CN"/>
        </w:rPr>
      </w:pPr>
      <w:r>
        <w:rPr>
          <w:rFonts w:hint="eastAsia"/>
          <w:sz w:val="36"/>
          <w:szCs w:val="40"/>
          <w:lang w:val="en-US" w:eastAsia="zh-CN"/>
        </w:rPr>
        <w:t>穿衣：　　</w:t>
      </w:r>
    </w:p>
    <w:p>
      <w:pPr>
        <w:rPr>
          <w:rFonts w:hint="eastAsia"/>
          <w:sz w:val="36"/>
          <w:szCs w:val="40"/>
          <w:lang w:val="en-US" w:eastAsia="zh-CN"/>
        </w:rPr>
      </w:pPr>
      <w:r>
        <w:rPr>
          <w:rFonts w:hint="eastAsia"/>
          <w:sz w:val="36"/>
          <w:szCs w:val="40"/>
          <w:lang w:val="en-US" w:eastAsia="zh-CN"/>
        </w:rPr>
        <w:t>室内和室外温差很大，幼儿进出房间要注意增、减衣服，以防室内外温差大而导致的幼儿感冒，幼儿要注意保暖，要注意培养幼儿养成整理衣服的习惯，不要让幼儿肚子受凉。　　</w:t>
      </w:r>
    </w:p>
    <w:p>
      <w:pPr>
        <w:rPr>
          <w:rFonts w:hint="eastAsia"/>
          <w:sz w:val="36"/>
          <w:szCs w:val="40"/>
          <w:lang w:val="en-US" w:eastAsia="zh-CN"/>
        </w:rPr>
      </w:pPr>
      <w:r>
        <w:rPr>
          <w:rFonts w:hint="eastAsia"/>
          <w:sz w:val="36"/>
          <w:szCs w:val="40"/>
          <w:lang w:val="en-US" w:eastAsia="zh-CN"/>
        </w:rPr>
        <w:t>饮食：　　</w:t>
      </w:r>
    </w:p>
    <w:p>
      <w:pPr>
        <w:rPr>
          <w:rFonts w:hint="eastAsia"/>
          <w:sz w:val="36"/>
          <w:szCs w:val="40"/>
          <w:lang w:val="en-US" w:eastAsia="zh-CN"/>
        </w:rPr>
      </w:pPr>
      <w:r>
        <w:rPr>
          <w:rFonts w:hint="eastAsia"/>
          <w:sz w:val="36"/>
          <w:szCs w:val="40"/>
          <w:lang w:val="en-US" w:eastAsia="zh-CN"/>
        </w:rPr>
        <w:t>冬季人体需要很多的热量来抵御寒冷，在平时的饮食中注意高热量的食物的摄入，同时冬季幼儿容易感冒，萝卜，韭黄，大蒜等食物即可增加身体的抵抗力又杀菌，可以让幼儿多吃。　　</w:t>
      </w:r>
    </w:p>
    <w:p>
      <w:pPr>
        <w:rPr>
          <w:rFonts w:hint="eastAsia"/>
          <w:sz w:val="36"/>
          <w:szCs w:val="40"/>
          <w:lang w:val="en-US" w:eastAsia="zh-CN"/>
        </w:rPr>
      </w:pPr>
      <w:r>
        <w:rPr>
          <w:rFonts w:hint="eastAsia"/>
          <w:sz w:val="36"/>
          <w:szCs w:val="40"/>
          <w:lang w:val="en-US" w:eastAsia="zh-CN"/>
        </w:rPr>
        <w:t>居住：　　</w:t>
      </w:r>
    </w:p>
    <w:p>
      <w:pPr>
        <w:rPr>
          <w:rFonts w:hint="eastAsia"/>
          <w:sz w:val="36"/>
          <w:szCs w:val="40"/>
          <w:lang w:val="en-US" w:eastAsia="zh-CN"/>
        </w:rPr>
      </w:pPr>
      <w:r>
        <w:rPr>
          <w:rFonts w:hint="eastAsia"/>
          <w:sz w:val="36"/>
          <w:szCs w:val="40"/>
          <w:lang w:val="en-US" w:eastAsia="zh-CN"/>
        </w:rPr>
        <w:t>通常冬季家家户户都是门窗紧闭，这样会导致室内的空气比较浑浊，所以请家长注意常常开窗，换换房间里的空气。　　出行：　　</w:t>
      </w:r>
    </w:p>
    <w:p>
      <w:pPr>
        <w:rPr>
          <w:rFonts w:hint="eastAsia"/>
          <w:sz w:val="36"/>
          <w:szCs w:val="40"/>
          <w:lang w:val="en-US" w:eastAsia="zh-CN"/>
        </w:rPr>
      </w:pPr>
      <w:r>
        <w:rPr>
          <w:rFonts w:hint="eastAsia"/>
          <w:sz w:val="36"/>
          <w:szCs w:val="40"/>
          <w:lang w:val="en-US" w:eastAsia="zh-CN"/>
        </w:rPr>
        <w:t>冬季幼儿户外活动的时间相对的会减少，但户外的活动对幼儿是很有益处的，尤其是在太阳下的活动，既增加了身体的抵抗力，又促进了钙的吸收，帮助幼儿的成长，所以家长要常常带孩子去户外活动一下。但需注意的是在活动中幼儿出汗要及时的垫上毛巾。</w:t>
      </w:r>
    </w:p>
    <w:sectPr>
      <w:pgSz w:w="11906" w:h="16838"/>
      <w:pgMar w:top="1587" w:right="1361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ZTQ5NDUwMTdkYjY3NmFiYmUyMGVmZmQxMDMxMzcifQ=="/>
  </w:docVars>
  <w:rsids>
    <w:rsidRoot w:val="486C1E33"/>
    <w:rsid w:val="16CE3C22"/>
    <w:rsid w:val="486C1E33"/>
    <w:rsid w:val="56D3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650</Words>
  <Characters>665</Characters>
  <Lines>0</Lines>
  <Paragraphs>0</Paragraphs>
  <TotalTime>1</TotalTime>
  <ScaleCrop>false</ScaleCrop>
  <LinksUpToDate>false</LinksUpToDate>
  <CharactersWithSpaces>678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2022-12-02T01:21:00Z</dcterms:created>
  <dc:creator>Lenovo</dc:creator>
  <cp:lastModifiedBy>Lenovo</cp:lastModifiedBy>
  <dcterms:modified xsi:type="dcterms:W3CDTF">2022-12-02T08:33:24Z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A21810C626B5451BADB18B23EEDE7556</vt:lpwstr>
  </property>
</Properties>
</file>